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31B54" w14:textId="77777777" w:rsidR="003661CA" w:rsidRDefault="00000000">
      <w:pPr>
        <w:pStyle w:val="Heading1"/>
      </w:pPr>
      <w:r>
        <w:t>Lab 6: Lead Controller Design</w:t>
      </w:r>
    </w:p>
    <w:p w14:paraId="442C6485" w14:textId="77777777" w:rsidR="003661CA" w:rsidRDefault="00000000">
      <w:pPr>
        <w:spacing w:after="0"/>
      </w:pPr>
      <w:r>
        <w:rPr>
          <w:b/>
        </w:rPr>
        <w:t xml:space="preserve">Report by: </w:t>
      </w:r>
      <w:r>
        <w:t>[Enter your name]</w:t>
      </w:r>
    </w:p>
    <w:p w14:paraId="761917A8" w14:textId="77777777" w:rsidR="003661CA" w:rsidRDefault="00000000">
      <w:pPr>
        <w:spacing w:after="0"/>
      </w:pPr>
      <w:r>
        <w:rPr>
          <w:b/>
        </w:rPr>
        <w:t xml:space="preserve">Lab partner: </w:t>
      </w:r>
      <w:r>
        <w:t>[Enter partner name or “None”]</w:t>
      </w:r>
    </w:p>
    <w:p w14:paraId="3BAD83F7" w14:textId="77777777" w:rsidR="003661CA" w:rsidRDefault="00000000">
      <w:pPr>
        <w:spacing w:after="0"/>
      </w:pPr>
      <w:r>
        <w:rPr>
          <w:b/>
        </w:rPr>
        <w:t xml:space="preserve">Lab TA: </w:t>
      </w:r>
      <w:r>
        <w:t>[Enter TA name]</w:t>
      </w:r>
    </w:p>
    <w:p w14:paraId="0AAC5EFE" w14:textId="77777777" w:rsidR="003661CA" w:rsidRDefault="00000000">
      <w:pPr>
        <w:spacing w:after="0"/>
      </w:pPr>
      <w:r>
        <w:rPr>
          <w:b/>
        </w:rPr>
        <w:t xml:space="preserve">Section: </w:t>
      </w:r>
      <w:r>
        <w:t>[Enter section]</w:t>
      </w:r>
    </w:p>
    <w:p w14:paraId="4283DB02" w14:textId="77F98624" w:rsidR="00917CD3" w:rsidRDefault="00917CD3" w:rsidP="00917CD3">
      <w:pPr>
        <w:pStyle w:val="Heading2"/>
      </w:pPr>
      <w:r>
        <w:t xml:space="preserve">AI Use Disclosure </w:t>
      </w:r>
    </w:p>
    <w:p w14:paraId="3829D3BE" w14:textId="77777777" w:rsidR="00917CD3" w:rsidRDefault="00917CD3" w:rsidP="00917CD3">
      <w:pPr>
        <w:rPr>
          <w:i/>
          <w:iCs/>
          <w:sz w:val="19"/>
          <w:szCs w:val="19"/>
        </w:rPr>
      </w:pPr>
      <w:r>
        <w:rPr>
          <w:i/>
          <w:iCs/>
          <w:sz w:val="19"/>
          <w:szCs w:val="19"/>
        </w:rPr>
        <w:t xml:space="preserve">Please put your AI Use Disclosure </w:t>
      </w:r>
      <w:proofErr w:type="gramStart"/>
      <w:r>
        <w:rPr>
          <w:i/>
          <w:iCs/>
          <w:sz w:val="19"/>
          <w:szCs w:val="19"/>
        </w:rPr>
        <w:t>here, and</w:t>
      </w:r>
      <w:proofErr w:type="gramEnd"/>
      <w:r>
        <w:rPr>
          <w:i/>
          <w:iCs/>
          <w:sz w:val="19"/>
          <w:szCs w:val="19"/>
        </w:rPr>
        <w:t xml:space="preserve"> </w:t>
      </w:r>
      <w:r w:rsidRPr="005508D5">
        <w:rPr>
          <w:i/>
          <w:iCs/>
          <w:sz w:val="19"/>
          <w:szCs w:val="19"/>
          <w:u w:val="single"/>
        </w:rPr>
        <w:t>delete al</w:t>
      </w:r>
      <w:r>
        <w:rPr>
          <w:i/>
          <w:iCs/>
          <w:sz w:val="19"/>
          <w:szCs w:val="19"/>
          <w:u w:val="single"/>
        </w:rPr>
        <w:t>l the</w:t>
      </w:r>
      <w:r w:rsidRPr="005508D5">
        <w:rPr>
          <w:i/>
          <w:iCs/>
          <w:sz w:val="19"/>
          <w:szCs w:val="19"/>
          <w:u w:val="single"/>
        </w:rPr>
        <w:t xml:space="preserve"> italicized </w:t>
      </w:r>
      <w:r>
        <w:rPr>
          <w:i/>
          <w:iCs/>
          <w:sz w:val="19"/>
          <w:szCs w:val="19"/>
          <w:u w:val="single"/>
        </w:rPr>
        <w:t>instructions</w:t>
      </w:r>
      <w:r w:rsidRPr="005508D5">
        <w:rPr>
          <w:i/>
          <w:iCs/>
          <w:sz w:val="19"/>
          <w:szCs w:val="19"/>
          <w:u w:val="single"/>
        </w:rPr>
        <w:t xml:space="preserve"> in this </w:t>
      </w:r>
      <w:r>
        <w:rPr>
          <w:i/>
          <w:iCs/>
          <w:sz w:val="19"/>
          <w:szCs w:val="19"/>
          <w:u w:val="single"/>
        </w:rPr>
        <w:t xml:space="preserve">disclosure </w:t>
      </w:r>
      <w:r w:rsidRPr="005508D5">
        <w:rPr>
          <w:i/>
          <w:iCs/>
          <w:sz w:val="19"/>
          <w:szCs w:val="19"/>
          <w:u w:val="single"/>
        </w:rPr>
        <w:t>section when finished</w:t>
      </w:r>
      <w:r>
        <w:rPr>
          <w:i/>
          <w:iCs/>
          <w:sz w:val="19"/>
          <w:szCs w:val="19"/>
        </w:rPr>
        <w:t xml:space="preserve">.  This is </w:t>
      </w:r>
      <w:r w:rsidRPr="00BC35B8">
        <w:rPr>
          <w:i/>
          <w:iCs/>
          <w:sz w:val="19"/>
          <w:szCs w:val="19"/>
        </w:rPr>
        <w:t>a short paragraph that identifies each AI tool used, its provider, the specific model and version when available, the purpose for which it was used, and the portions of the report affected. If the tool does not display a model or version, the student must state that the model or version was not displayed rather than guessing. Students who did not use generative AI must include a statement that no generative AI was used.</w:t>
      </w:r>
    </w:p>
    <w:p w14:paraId="37ACFB36" w14:textId="77777777" w:rsidR="00917CD3" w:rsidRDefault="00917CD3" w:rsidP="00917CD3">
      <w:pPr>
        <w:rPr>
          <w:i/>
          <w:iCs/>
          <w:sz w:val="19"/>
          <w:szCs w:val="19"/>
        </w:rPr>
      </w:pPr>
    </w:p>
    <w:p w14:paraId="022E22A2" w14:textId="77777777" w:rsidR="00917CD3" w:rsidRDefault="00917CD3" w:rsidP="00917CD3">
      <w:pPr>
        <w:rPr>
          <w:i/>
          <w:iCs/>
          <w:sz w:val="19"/>
          <w:szCs w:val="19"/>
        </w:rPr>
      </w:pPr>
      <w:r w:rsidRPr="00BC35B8">
        <w:rPr>
          <w:i/>
          <w:iCs/>
          <w:sz w:val="19"/>
          <w:szCs w:val="19"/>
        </w:rPr>
        <w:t>An acceptable disclosure may use the following format: “I used OpenAI ChatGPT, GPT</w:t>
      </w:r>
      <w:proofErr w:type="gramStart"/>
      <w:r w:rsidRPr="00BC35B8">
        <w:rPr>
          <w:i/>
          <w:iCs/>
          <w:sz w:val="19"/>
          <w:szCs w:val="19"/>
        </w:rPr>
        <w:t>-[</w:t>
      </w:r>
      <w:proofErr w:type="gramEnd"/>
      <w:r w:rsidRPr="00BC35B8">
        <w:rPr>
          <w:i/>
          <w:iCs/>
          <w:sz w:val="19"/>
          <w:szCs w:val="19"/>
        </w:rPr>
        <w:t xml:space="preserve">model and version], to correct grammar and improve wording in Sections 2 and 4, convert the equations in Section 3 into LaTeX, and assist in generating and correcting MATLAB code used for calculations and plots. All plots were produced in MATLAB using the experimental data collected during the lab. The calculations, technical analysis, interpretation of the results, discussion, and conclusions were completed by me. No AI tool was used to generate, replace, fabricate, or alter experimental </w:t>
      </w:r>
      <w:proofErr w:type="gramStart"/>
      <w:r w:rsidRPr="00BC35B8">
        <w:rPr>
          <w:i/>
          <w:iCs/>
          <w:sz w:val="19"/>
          <w:szCs w:val="19"/>
        </w:rPr>
        <w:t>data.”</w:t>
      </w:r>
      <w:proofErr w:type="gramEnd"/>
    </w:p>
    <w:p w14:paraId="3EF3566D" w14:textId="77777777" w:rsidR="00917CD3" w:rsidRDefault="00917CD3" w:rsidP="00917CD3">
      <w:pPr>
        <w:rPr>
          <w:i/>
          <w:iCs/>
          <w:sz w:val="19"/>
          <w:szCs w:val="19"/>
        </w:rPr>
      </w:pPr>
    </w:p>
    <w:p w14:paraId="18476892" w14:textId="77777777" w:rsidR="00917CD3" w:rsidRDefault="00917CD3" w:rsidP="00917CD3">
      <w:pPr>
        <w:rPr>
          <w:i/>
          <w:iCs/>
          <w:sz w:val="19"/>
          <w:szCs w:val="19"/>
        </w:rPr>
      </w:pPr>
      <w:r w:rsidRPr="00BC35B8">
        <w:rPr>
          <w:i/>
          <w:iCs/>
          <w:sz w:val="19"/>
          <w:szCs w:val="19"/>
        </w:rPr>
        <w:t>Generative AI may not be used to perform or write the student’s analysis or interpretation of experimental results; answer lab-report questions on the student’s behalf; write the analysis, discussion, evaluation, or conclusions of the report; generate technical explanations that the student does not independently understand; or generate, fabricate, reconstruct, replace, or improperly alter experimental data.</w:t>
      </w:r>
    </w:p>
    <w:p w14:paraId="068372C6" w14:textId="77777777" w:rsidR="00917CD3" w:rsidRDefault="00917CD3" w:rsidP="00917CD3">
      <w:pPr>
        <w:rPr>
          <w:i/>
          <w:iCs/>
          <w:sz w:val="19"/>
          <w:szCs w:val="19"/>
        </w:rPr>
      </w:pPr>
    </w:p>
    <w:p w14:paraId="7BD6BF36" w14:textId="77777777" w:rsidR="00917CD3" w:rsidRDefault="00917CD3" w:rsidP="00917CD3">
      <w:pPr>
        <w:rPr>
          <w:i/>
          <w:iCs/>
          <w:sz w:val="19"/>
          <w:szCs w:val="19"/>
        </w:rPr>
      </w:pPr>
      <w:r w:rsidRPr="00BC35B8">
        <w:rPr>
          <w:i/>
          <w:iCs/>
          <w:sz w:val="19"/>
          <w:szCs w:val="19"/>
        </w:rPr>
        <w:t>Disclosure does not make an otherwise prohibited use permissible. For example, a student may not use AI to write the analysis, interpretation, discussion, or conclusions merely because that use is disclosed.</w:t>
      </w:r>
    </w:p>
    <w:p w14:paraId="78727E0A" w14:textId="77777777" w:rsidR="00917CD3" w:rsidRDefault="00917CD3" w:rsidP="00917CD3">
      <w:pPr>
        <w:rPr>
          <w:i/>
          <w:iCs/>
          <w:sz w:val="19"/>
          <w:szCs w:val="19"/>
        </w:rPr>
      </w:pPr>
    </w:p>
    <w:p w14:paraId="5B5A368C" w14:textId="77777777" w:rsidR="00917CD3" w:rsidRPr="00BC35B8" w:rsidRDefault="00917CD3" w:rsidP="00917CD3">
      <w:pPr>
        <w:rPr>
          <w:i/>
          <w:iCs/>
          <w:sz w:val="19"/>
          <w:szCs w:val="19"/>
        </w:rPr>
      </w:pPr>
      <w:r w:rsidRPr="00BC35B8">
        <w:rPr>
          <w:i/>
          <w:iCs/>
          <w:sz w:val="19"/>
          <w:szCs w:val="19"/>
        </w:rPr>
        <w:t>If a TA identifies credible evidence of undisclosed or prohibited AI use, the student may be asked to explain the submitted work and provide relevant supporting materials, such as original MATLAB code, calculations, drafts, prompts, or document revision history. The TA will refer the concern and supporting information to the course instructor. Any potential academic-integrity violation will be reviewed and addressed in accordance with the University of Illinois Student Code.</w:t>
      </w:r>
    </w:p>
    <w:p w14:paraId="5B4D1BA1" w14:textId="77777777" w:rsidR="00917CD3" w:rsidRDefault="00917CD3">
      <w:pPr>
        <w:spacing w:after="0"/>
      </w:pPr>
    </w:p>
    <w:p w14:paraId="11C4FBF6" w14:textId="77777777" w:rsidR="003661CA" w:rsidRDefault="00000000">
      <w:pPr>
        <w:pStyle w:val="Heading2"/>
      </w:pPr>
      <w:r>
        <w:t>Part I: Effects of saturation in simulation (10 points)</w:t>
      </w:r>
    </w:p>
    <w:p w14:paraId="4D02BCFF" w14:textId="77777777" w:rsidR="003661CA" w:rsidRDefault="00000000">
      <w:pPr>
        <w:pStyle w:val="Prompt"/>
      </w:pPr>
      <w:r>
        <w:rPr>
          <w:rFonts w:eastAsia="Arial"/>
        </w:rPr>
        <w:t>Discuss the effect of the saturation block in the simulations. Compare the saturated and non-saturated responses for input steps of 0.5 V, 5 V, and 50 V. State when saturation was significant or insignificant and explain the resulting changes in the response.</w:t>
      </w:r>
    </w:p>
    <w:p w14:paraId="7D19580D" w14:textId="77777777" w:rsidR="003661CA" w:rsidRDefault="00000000">
      <w:pPr>
        <w:spacing w:after="160"/>
      </w:pPr>
      <w:r>
        <w:t>Put Discussion Here</w:t>
      </w:r>
    </w:p>
    <w:p w14:paraId="5053ED9F" w14:textId="77777777" w:rsidR="003661CA" w:rsidRDefault="00000000">
      <w:pPr>
        <w:pStyle w:val="Prompt"/>
      </w:pPr>
      <w:r>
        <w:rPr>
          <w:rFonts w:eastAsia="Arial"/>
        </w:rPr>
        <w:t>Attach the clearly labeled plots comparing the saturated and non-saturated responses.</w:t>
      </w:r>
    </w:p>
    <w:p w14:paraId="3ECFD330" w14:textId="77777777" w:rsidR="003661CA" w:rsidRDefault="00000000">
      <w:pPr>
        <w:pStyle w:val="Heading2"/>
      </w:pPr>
      <w:r>
        <w:t>Part II: Motor DC gain (10 points)</w:t>
      </w:r>
    </w:p>
    <w:p w14:paraId="45E5BDE4" w14:textId="77777777" w:rsidR="003661CA" w:rsidRDefault="00000000">
      <w:pPr>
        <w:pStyle w:val="Prompt"/>
        <w:spacing w:after="60"/>
      </w:pPr>
      <w:r>
        <w:rPr>
          <w:rFonts w:eastAsia="Arial"/>
          <w:sz w:val="21"/>
        </w:rPr>
        <w:t>Compute the transfer function of the system from the data obtained from the DSA. Then, compute the DC gain (K) of the motor (show how you solved for K). Compare the computed value with the value obtained in Lab 4 or Prelab 5(a).</w:t>
      </w:r>
    </w:p>
    <w:p w14:paraId="19B2AB6C" w14:textId="77777777" w:rsidR="003661CA" w:rsidRDefault="00000000">
      <w:pPr>
        <w:pStyle w:val="Prompt"/>
        <w:spacing w:after="60"/>
      </w:pPr>
      <w:r>
        <w:rPr>
          <w:rFonts w:eastAsia="Arial"/>
          <w:sz w:val="21"/>
        </w:rPr>
        <w:t>Note: First, rewrite the transfer function from the DSA in radians. Remember that the DC gain K obtained from the DSA includes the gains of the tachometer, amplifier, and compensator. Therefore, solve for K.</w:t>
      </w:r>
    </w:p>
    <w:p w14:paraId="76670EAB" w14:textId="77777777" w:rsidR="003661CA" w:rsidRDefault="00000000">
      <w:pPr>
        <w:pStyle w:val="Prompt"/>
        <w:spacing w:after="60"/>
      </w:pPr>
      <w:r>
        <w:rPr>
          <w:rFonts w:eastAsia="Arial"/>
          <w:sz w:val="21"/>
        </w:rPr>
        <w:t>Hint: Read the “DSA Notes” PDF on the course website for an explanation of how to start the problem.</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Caption w:val="DSA fitted parameter blanks"/>
        <w:tblDescription w:val="Blank fields for the DSA gain, zero in hertz, and two poles in hertz."/>
      </w:tblPr>
      <w:tblGrid>
        <w:gridCol w:w="2376"/>
        <w:gridCol w:w="2376"/>
        <w:gridCol w:w="2376"/>
        <w:gridCol w:w="2376"/>
      </w:tblGrid>
      <w:tr w:rsidR="003661CA" w14:paraId="7015B983" w14:textId="77777777">
        <w:trPr>
          <w:tblHeader/>
          <w:jc w:val="center"/>
        </w:trPr>
        <w:tc>
          <w:tcPr>
            <w:tcW w:w="2376" w:type="dxa"/>
            <w:tcMar>
              <w:top w:w="15" w:type="dxa"/>
              <w:left w:w="15" w:type="dxa"/>
              <w:bottom w:w="15" w:type="dxa"/>
              <w:right w:w="15" w:type="dxa"/>
            </w:tcMar>
            <w:vAlign w:val="center"/>
          </w:tcPr>
          <w:p w14:paraId="6AAABE6A" w14:textId="77777777" w:rsidR="003661CA" w:rsidRDefault="00000000">
            <w:pPr>
              <w:spacing w:after="0"/>
              <w:jc w:val="center"/>
            </w:pPr>
            <w:r>
              <w:rPr>
                <w:rFonts w:ascii="Cambria Math" w:eastAsia="Cambria Math" w:hAnsi="Cambria Math"/>
                <w:i/>
                <w:sz w:val="22"/>
              </w:rPr>
              <w:t>K</w:t>
            </w:r>
            <w:r>
              <w:rPr>
                <w:rFonts w:ascii="Cambria Math" w:eastAsia="Cambria Math" w:hAnsi="Cambria Math"/>
                <w:sz w:val="22"/>
                <w:vertAlign w:val="subscript"/>
              </w:rPr>
              <w:t>DSA</w:t>
            </w:r>
            <w:r>
              <w:rPr>
                <w:rFonts w:ascii="Cambria Math" w:eastAsia="Cambria Math" w:hAnsi="Cambria Math"/>
                <w:sz w:val="22"/>
              </w:rPr>
              <w:t xml:space="preserve"> = </w:t>
            </w:r>
            <w:r>
              <w:rPr>
                <w:rFonts w:eastAsia="Arial"/>
                <w:sz w:val="21"/>
              </w:rPr>
              <w:t>____________</w:t>
            </w:r>
          </w:p>
        </w:tc>
        <w:tc>
          <w:tcPr>
            <w:tcW w:w="2376" w:type="dxa"/>
            <w:tcMar>
              <w:top w:w="15" w:type="dxa"/>
              <w:left w:w="15" w:type="dxa"/>
              <w:bottom w:w="15" w:type="dxa"/>
              <w:right w:w="15" w:type="dxa"/>
            </w:tcMar>
            <w:vAlign w:val="center"/>
          </w:tcPr>
          <w:p w14:paraId="3357D1EF" w14:textId="77777777" w:rsidR="003661CA" w:rsidRDefault="00000000">
            <w:pPr>
              <w:spacing w:after="0"/>
              <w:jc w:val="center"/>
            </w:pPr>
            <w:r>
              <w:rPr>
                <w:rFonts w:ascii="Cambria Math" w:eastAsia="Cambria Math" w:hAnsi="Cambria Math"/>
                <w:i/>
                <w:sz w:val="22"/>
              </w:rPr>
              <w:t>z</w:t>
            </w:r>
            <w:r>
              <w:rPr>
                <w:rFonts w:ascii="Cambria Math" w:eastAsia="Cambria Math" w:hAnsi="Cambria Math"/>
                <w:sz w:val="22"/>
                <w:vertAlign w:val="subscript"/>
              </w:rPr>
              <w:t>[Hz]</w:t>
            </w:r>
            <w:r>
              <w:rPr>
                <w:rFonts w:ascii="Cambria Math" w:eastAsia="Cambria Math" w:hAnsi="Cambria Math"/>
                <w:sz w:val="22"/>
              </w:rPr>
              <w:t xml:space="preserve"> = </w:t>
            </w:r>
            <w:r>
              <w:rPr>
                <w:rFonts w:eastAsia="Arial"/>
                <w:sz w:val="21"/>
              </w:rPr>
              <w:t>____________</w:t>
            </w:r>
          </w:p>
        </w:tc>
        <w:tc>
          <w:tcPr>
            <w:tcW w:w="2376" w:type="dxa"/>
            <w:tcMar>
              <w:top w:w="15" w:type="dxa"/>
              <w:left w:w="15" w:type="dxa"/>
              <w:bottom w:w="15" w:type="dxa"/>
              <w:right w:w="15" w:type="dxa"/>
            </w:tcMar>
            <w:vAlign w:val="center"/>
          </w:tcPr>
          <w:p w14:paraId="4B1D871B" w14:textId="77777777" w:rsidR="003661CA" w:rsidRDefault="00000000">
            <w:pPr>
              <w:spacing w:after="0"/>
              <w:jc w:val="center"/>
            </w:pPr>
            <w:r>
              <w:rPr>
                <w:rFonts w:ascii="Cambria Math" w:eastAsia="Cambria Math" w:hAnsi="Cambria Math"/>
                <w:i/>
                <w:sz w:val="22"/>
              </w:rPr>
              <w:t>p</w:t>
            </w:r>
            <w:r>
              <w:rPr>
                <w:rFonts w:ascii="Cambria Math" w:eastAsia="Cambria Math" w:hAnsi="Cambria Math"/>
                <w:sz w:val="22"/>
                <w:vertAlign w:val="subscript"/>
              </w:rPr>
              <w:t>1[Hz]</w:t>
            </w:r>
            <w:r>
              <w:rPr>
                <w:rFonts w:ascii="Cambria Math" w:eastAsia="Cambria Math" w:hAnsi="Cambria Math"/>
                <w:sz w:val="22"/>
              </w:rPr>
              <w:t xml:space="preserve"> = </w:t>
            </w:r>
            <w:r>
              <w:rPr>
                <w:rFonts w:eastAsia="Arial"/>
                <w:sz w:val="21"/>
              </w:rPr>
              <w:t>____________</w:t>
            </w:r>
          </w:p>
        </w:tc>
        <w:tc>
          <w:tcPr>
            <w:tcW w:w="2376" w:type="dxa"/>
            <w:tcMar>
              <w:top w:w="15" w:type="dxa"/>
              <w:left w:w="15" w:type="dxa"/>
              <w:bottom w:w="15" w:type="dxa"/>
              <w:right w:w="15" w:type="dxa"/>
            </w:tcMar>
            <w:vAlign w:val="center"/>
          </w:tcPr>
          <w:p w14:paraId="46D4E303" w14:textId="77777777" w:rsidR="003661CA" w:rsidRDefault="00000000">
            <w:pPr>
              <w:spacing w:after="0"/>
              <w:jc w:val="center"/>
            </w:pPr>
            <w:r>
              <w:rPr>
                <w:rFonts w:ascii="Cambria Math" w:eastAsia="Cambria Math" w:hAnsi="Cambria Math"/>
                <w:i/>
                <w:sz w:val="22"/>
              </w:rPr>
              <w:t>p</w:t>
            </w:r>
            <w:r>
              <w:rPr>
                <w:rFonts w:ascii="Cambria Math" w:eastAsia="Cambria Math" w:hAnsi="Cambria Math"/>
                <w:sz w:val="22"/>
                <w:vertAlign w:val="subscript"/>
              </w:rPr>
              <w:t>2[Hz]</w:t>
            </w:r>
            <w:r>
              <w:rPr>
                <w:rFonts w:ascii="Cambria Math" w:eastAsia="Cambria Math" w:hAnsi="Cambria Math"/>
                <w:sz w:val="22"/>
              </w:rPr>
              <w:t xml:space="preserve"> = </w:t>
            </w:r>
            <w:r>
              <w:rPr>
                <w:rFonts w:eastAsia="Arial"/>
                <w:sz w:val="21"/>
              </w:rPr>
              <w:t>____________</w:t>
            </w:r>
          </w:p>
        </w:tc>
      </w:tr>
    </w:tbl>
    <w:p w14:paraId="0C7AC51D" w14:textId="77777777" w:rsidR="003661CA" w:rsidRDefault="00000000">
      <w:pPr>
        <w:spacing w:before="80" w:after="120"/>
        <w:jc w:val="center"/>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V</m:t>
                  </m:r>
                </m:e>
                <m:sub>
                  <m:r>
                    <m:rPr>
                      <m:sty m:val="p"/>
                    </m:rPr>
                    <w:rPr>
                      <w:rFonts w:ascii="Cambria Math" w:hAnsi="Cambria Math"/>
                    </w:rPr>
                    <m:t>tach</m:t>
                  </m:r>
                </m:sub>
              </m:sSub>
              <m:d>
                <m:dPr>
                  <m:ctrlPr>
                    <w:rPr>
                      <w:rFonts w:ascii="Cambria Math" w:hAnsi="Cambria Math"/>
                    </w:rPr>
                  </m:ctrlPr>
                </m:dPr>
                <m:e>
                  <m:r>
                    <w:rPr>
                      <w:rFonts w:ascii="Cambria Math" w:hAnsi="Cambria Math"/>
                    </w:rPr>
                    <m:t>s</m:t>
                  </m:r>
                </m:e>
              </m:d>
            </m:num>
            <m:den>
              <m:sSub>
                <m:sSubPr>
                  <m:ctrlPr>
                    <w:rPr>
                      <w:rFonts w:ascii="Cambria Math" w:hAnsi="Cambria Math"/>
                    </w:rPr>
                  </m:ctrlPr>
                </m:sSubPr>
                <m:e>
                  <m:r>
                    <w:rPr>
                      <w:rFonts w:ascii="Cambria Math" w:hAnsi="Cambria Math"/>
                    </w:rPr>
                    <m:t>V</m:t>
                  </m:r>
                </m:e>
                <m:sub>
                  <m:r>
                    <w:rPr>
                      <w:rFonts w:ascii="Cambria Math" w:hAnsi="Cambria Math"/>
                    </w:rPr>
                    <m:t>i</m:t>
                  </m:r>
                </m:sub>
              </m:sSub>
              <m:d>
                <m:dPr>
                  <m:ctrlPr>
                    <w:rPr>
                      <w:rFonts w:ascii="Cambria Math" w:hAnsi="Cambria Math"/>
                    </w:rPr>
                  </m:ctrlPr>
                </m:dPr>
                <m:e>
                  <m:r>
                    <w:rPr>
                      <w:rFonts w:ascii="Cambria Math" w:hAnsi="Cambria Math"/>
                    </w:rPr>
                    <m:t>s</m:t>
                  </m:r>
                </m:e>
              </m:d>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m:rPr>
                      <m:sty m:val="p"/>
                    </m:rPr>
                    <w:rPr>
                      <w:rFonts w:ascii="Cambria Math" w:hAnsi="Cambria Math"/>
                    </w:rPr>
                    <m:t>DSA</m:t>
                  </m:r>
                </m:sub>
              </m:sSub>
              <m:d>
                <m:dPr>
                  <m:ctrlPr>
                    <w:rPr>
                      <w:rFonts w:ascii="Cambria Math" w:hAnsi="Cambria Math"/>
                    </w:rPr>
                  </m:ctrlPr>
                </m:dPr>
                <m:e>
                  <m:f>
                    <m:fPr>
                      <m:ctrlPr>
                        <w:rPr>
                          <w:rFonts w:ascii="Cambria Math" w:hAnsi="Cambria Math"/>
                        </w:rPr>
                      </m:ctrlPr>
                    </m:fPr>
                    <m:num>
                      <m:r>
                        <w:rPr>
                          <w:rFonts w:ascii="Cambria Math" w:hAnsi="Cambria Math"/>
                        </w:rPr>
                        <m:t>s</m:t>
                      </m:r>
                    </m:num>
                    <m:den>
                      <m:r>
                        <w:rPr>
                          <w:rFonts w:ascii="Cambria Math" w:hAnsi="Cambria Math"/>
                        </w:rPr>
                        <m:t>2π</m:t>
                      </m:r>
                    </m:den>
                  </m:f>
                  <m:r>
                    <m:rPr>
                      <m:sty m:val="p"/>
                    </m:rPr>
                    <w:rPr>
                      <w:rFonts w:ascii="Cambria Math" w:hAnsi="Cambria Math"/>
                    </w:rPr>
                    <m:t>-</m:t>
                  </m:r>
                  <m:sSub>
                    <m:sSubPr>
                      <m:ctrlPr>
                        <w:rPr>
                          <w:rFonts w:ascii="Cambria Math" w:hAnsi="Cambria Math"/>
                        </w:rPr>
                      </m:ctrlPr>
                    </m:sSubPr>
                    <m:e>
                      <m:r>
                        <w:rPr>
                          <w:rFonts w:ascii="Cambria Math" w:hAnsi="Cambria Math"/>
                        </w:rPr>
                        <m:t>z</m:t>
                      </m:r>
                    </m:e>
                    <m:sub>
                      <m:r>
                        <m:rPr>
                          <m:sty m:val="p"/>
                        </m:rPr>
                        <w:rPr>
                          <w:rFonts w:ascii="Cambria Math" w:hAnsi="Cambria Math"/>
                        </w:rPr>
                        <m:t>Hz</m:t>
                      </m:r>
                    </m:sub>
                  </m:sSub>
                </m:e>
              </m:d>
            </m:num>
            <m:den>
              <m:d>
                <m:dPr>
                  <m:ctrlPr>
                    <w:rPr>
                      <w:rFonts w:ascii="Cambria Math" w:hAnsi="Cambria Math"/>
                    </w:rPr>
                  </m:ctrlPr>
                </m:dPr>
                <m:e>
                  <m:f>
                    <m:fPr>
                      <m:ctrlPr>
                        <w:rPr>
                          <w:rFonts w:ascii="Cambria Math" w:hAnsi="Cambria Math"/>
                        </w:rPr>
                      </m:ctrlPr>
                    </m:fPr>
                    <m:num>
                      <m:r>
                        <w:rPr>
                          <w:rFonts w:ascii="Cambria Math" w:hAnsi="Cambria Math"/>
                        </w:rPr>
                        <m:t>s</m:t>
                      </m:r>
                    </m:num>
                    <m:den>
                      <m:r>
                        <w:rPr>
                          <w:rFonts w:ascii="Cambria Math" w:hAnsi="Cambria Math"/>
                        </w:rPr>
                        <m:t>2π</m:t>
                      </m:r>
                    </m:den>
                  </m:f>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1Hz</m:t>
                      </m:r>
                    </m:sub>
                  </m:sSub>
                </m:e>
              </m:d>
              <m:d>
                <m:dPr>
                  <m:ctrlPr>
                    <w:rPr>
                      <w:rFonts w:ascii="Cambria Math" w:hAnsi="Cambria Math"/>
                    </w:rPr>
                  </m:ctrlPr>
                </m:dPr>
                <m:e>
                  <m:f>
                    <m:fPr>
                      <m:ctrlPr>
                        <w:rPr>
                          <w:rFonts w:ascii="Cambria Math" w:hAnsi="Cambria Math"/>
                        </w:rPr>
                      </m:ctrlPr>
                    </m:fPr>
                    <m:num>
                      <m:r>
                        <w:rPr>
                          <w:rFonts w:ascii="Cambria Math" w:hAnsi="Cambria Math"/>
                        </w:rPr>
                        <m:t>s</m:t>
                      </m:r>
                    </m:num>
                    <m:den>
                      <m:r>
                        <w:rPr>
                          <w:rFonts w:ascii="Cambria Math" w:hAnsi="Cambria Math"/>
                        </w:rPr>
                        <m:t>2π</m:t>
                      </m:r>
                    </m:den>
                  </m:f>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2Hz</m:t>
                      </m:r>
                    </m:sub>
                  </m:sSub>
                </m:e>
              </m:d>
            </m:den>
          </m:f>
          <m:r>
            <m:rPr>
              <m:sty m:val="p"/>
            </m:rPr>
            <w:rPr>
              <w:rFonts w:ascii="Cambria Math" w:hAnsi="Cambria Math"/>
            </w:rPr>
            <m:t>=</m:t>
          </m:r>
          <m:f>
            <m:fPr>
              <m:ctrlPr>
                <w:rPr>
                  <w:rFonts w:ascii="Cambria Math" w:hAnsi="Cambria Math"/>
                </w:rPr>
              </m:ctrlPr>
            </m:fPr>
            <m:num>
              <m:r>
                <m:rPr>
                  <m:sty m:val="p"/>
                </m:rPr>
                <w:rPr>
                  <w:rFonts w:ascii="Cambria Math" w:hAnsi="Cambria Math"/>
                </w:rPr>
                <m:t>?</m:t>
              </m:r>
              <m:d>
                <m:dPr>
                  <m:ctrlPr>
                    <w:rPr>
                      <w:rFonts w:ascii="Cambria Math" w:hAnsi="Cambria Math"/>
                    </w:rPr>
                  </m:ctrlPr>
                </m:dPr>
                <m:e>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1</m:t>
                  </m:r>
                </m:e>
              </m:d>
            </m:num>
            <m:den>
              <m:d>
                <m:dPr>
                  <m:ctrlPr>
                    <w:rPr>
                      <w:rFonts w:ascii="Cambria Math" w:hAnsi="Cambria Math"/>
                    </w:rPr>
                  </m:ctrlPr>
                </m:dPr>
                <m:e>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1</m:t>
                  </m:r>
                </m:e>
              </m:d>
              <m:d>
                <m:dPr>
                  <m:ctrlPr>
                    <w:rPr>
                      <w:rFonts w:ascii="Cambria Math" w:hAnsi="Cambria Math"/>
                    </w:rPr>
                  </m:ctrlPr>
                </m:dPr>
                <m:e>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1</m:t>
                  </m:r>
                </m:e>
              </m:d>
            </m:den>
          </m:f>
        </m:oMath>
      </m:oMathPara>
    </w:p>
    <w:tbl>
      <w:tblPr>
        <w:tblW w:w="0" w:type="auto"/>
        <w:jc w:val="center"/>
        <w:tblBorders>
          <w:top w:val="single" w:sz="10" w:space="0" w:color="000000"/>
          <w:left w:val="single" w:sz="10" w:space="0" w:color="000000"/>
          <w:bottom w:val="single" w:sz="10" w:space="0" w:color="000000"/>
          <w:right w:val="single" w:sz="10" w:space="0" w:color="000000"/>
          <w:insideH w:val="single" w:sz="10" w:space="0" w:color="000000"/>
          <w:insideV w:val="single" w:sz="10" w:space="0" w:color="000000"/>
        </w:tblBorders>
        <w:tblLayout w:type="fixed"/>
        <w:tblLook w:val="04A0" w:firstRow="1" w:lastRow="0" w:firstColumn="1" w:lastColumn="0" w:noHBand="0" w:noVBand="1"/>
        <w:tblCaption w:val="Comparison of Lab 4 and Lab 6 motor gains"/>
        <w:tblDescription w:val="Blank fields for the motor DC gain from Lab 4 or Prelab 5(a) and the motor DC gain computed from the Lab 6 DSA data."/>
      </w:tblPr>
      <w:tblGrid>
        <w:gridCol w:w="4176"/>
        <w:gridCol w:w="4176"/>
      </w:tblGrid>
      <w:tr w:rsidR="003661CA" w14:paraId="7D9F7F99" w14:textId="77777777">
        <w:trPr>
          <w:tblHeader/>
          <w:jc w:val="center"/>
        </w:trPr>
        <w:tc>
          <w:tcPr>
            <w:tcW w:w="4176" w:type="dxa"/>
            <w:tcMar>
              <w:top w:w="70" w:type="dxa"/>
              <w:left w:w="70" w:type="dxa"/>
              <w:bottom w:w="70" w:type="dxa"/>
              <w:right w:w="70" w:type="dxa"/>
            </w:tcMar>
            <w:vAlign w:val="center"/>
          </w:tcPr>
          <w:p w14:paraId="5CE89A03" w14:textId="77777777" w:rsidR="003661CA" w:rsidRDefault="00000000">
            <w:pPr>
              <w:spacing w:after="0"/>
              <w:jc w:val="center"/>
            </w:pPr>
            <w:r>
              <w:rPr>
                <w:rFonts w:ascii="Cambria Math" w:eastAsia="Cambria Math" w:hAnsi="Cambria Math"/>
                <w:i/>
                <w:sz w:val="22"/>
              </w:rPr>
              <w:lastRenderedPageBreak/>
              <w:t>K</w:t>
            </w:r>
            <w:r>
              <w:rPr>
                <w:rFonts w:ascii="Cambria Math" w:eastAsia="Cambria Math" w:hAnsi="Cambria Math"/>
                <w:sz w:val="22"/>
                <w:vertAlign w:val="subscript"/>
              </w:rPr>
              <w:t>LAB4</w:t>
            </w:r>
            <w:r>
              <w:rPr>
                <w:rFonts w:ascii="Cambria Math" w:eastAsia="Cambria Math" w:hAnsi="Cambria Math"/>
                <w:sz w:val="22"/>
              </w:rPr>
              <w:t xml:space="preserve"> = </w:t>
            </w:r>
            <w:r>
              <w:rPr>
                <w:rFonts w:eastAsia="Arial"/>
                <w:sz w:val="21"/>
              </w:rPr>
              <w:t>________________</w:t>
            </w:r>
          </w:p>
        </w:tc>
        <w:tc>
          <w:tcPr>
            <w:tcW w:w="4176" w:type="dxa"/>
            <w:tcMar>
              <w:top w:w="70" w:type="dxa"/>
              <w:left w:w="70" w:type="dxa"/>
              <w:bottom w:w="70" w:type="dxa"/>
              <w:right w:w="70" w:type="dxa"/>
            </w:tcMar>
            <w:vAlign w:val="center"/>
          </w:tcPr>
          <w:p w14:paraId="626952EF" w14:textId="77777777" w:rsidR="003661CA" w:rsidRDefault="00000000">
            <w:pPr>
              <w:spacing w:after="0"/>
              <w:jc w:val="center"/>
            </w:pPr>
            <w:r>
              <w:rPr>
                <w:rFonts w:ascii="Cambria Math" w:eastAsia="Cambria Math" w:hAnsi="Cambria Math"/>
                <w:i/>
                <w:sz w:val="22"/>
              </w:rPr>
              <w:t>K</w:t>
            </w:r>
            <w:r>
              <w:rPr>
                <w:rFonts w:ascii="Cambria Math" w:eastAsia="Cambria Math" w:hAnsi="Cambria Math"/>
                <w:sz w:val="22"/>
                <w:vertAlign w:val="subscript"/>
              </w:rPr>
              <w:t>LAB6</w:t>
            </w:r>
            <w:r>
              <w:rPr>
                <w:rFonts w:ascii="Cambria Math" w:eastAsia="Cambria Math" w:hAnsi="Cambria Math"/>
                <w:sz w:val="22"/>
              </w:rPr>
              <w:t xml:space="preserve"> = </w:t>
            </w:r>
            <w:r>
              <w:rPr>
                <w:rFonts w:eastAsia="Arial"/>
                <w:sz w:val="21"/>
              </w:rPr>
              <w:t>________________</w:t>
            </w:r>
          </w:p>
        </w:tc>
      </w:tr>
    </w:tbl>
    <w:p w14:paraId="6AEF1C8C" w14:textId="77777777" w:rsidR="003661CA" w:rsidRDefault="00000000">
      <w:pPr>
        <w:pStyle w:val="Heading2"/>
      </w:pPr>
      <w:r>
        <w:t>Part III: Real and simulated responses of the low- and high-DC-gain compensators (30 points)</w:t>
      </w:r>
    </w:p>
    <w:p w14:paraId="72270C62" w14:textId="77777777" w:rsidR="003661CA" w:rsidRDefault="00000000">
      <w:pPr>
        <w:pStyle w:val="Heading3"/>
      </w:pPr>
      <w:r>
        <w:t>Response values and discussion (20 points)</w:t>
      </w:r>
    </w:p>
    <w:p w14:paraId="5F131099" w14:textId="77777777" w:rsidR="003661CA" w:rsidRDefault="00000000">
      <w:pPr>
        <w:pStyle w:val="Prompt"/>
      </w:pPr>
      <w:r>
        <w:rPr>
          <w:rFonts w:eastAsia="Arial"/>
        </w:rPr>
        <w:t>For the low- and high-DC-gain lead compensators, report percent overshoot M</w:t>
      </w:r>
      <w:r>
        <w:rPr>
          <w:rFonts w:eastAsia="Arial"/>
          <w:vertAlign w:val="subscript"/>
        </w:rPr>
        <w:t>p</w:t>
      </w:r>
      <w:r>
        <w:rPr>
          <w:rFonts w:eastAsia="Arial"/>
        </w:rPr>
        <w:t>, rise time t</w:t>
      </w:r>
      <w:r>
        <w:rPr>
          <w:rFonts w:eastAsia="Arial"/>
          <w:vertAlign w:val="subscript"/>
        </w:rPr>
        <w:t>r</w:t>
      </w:r>
      <w:r>
        <w:rPr>
          <w:rFonts w:eastAsia="Arial"/>
        </w:rPr>
        <w:t>, settling time t</w:t>
      </w:r>
      <w:r>
        <w:rPr>
          <w:rFonts w:eastAsia="Arial"/>
          <w:vertAlign w:val="subscript"/>
        </w:rPr>
        <w:t>s</w:t>
      </w:r>
      <w:r>
        <w:rPr>
          <w:rFonts w:eastAsia="Arial"/>
        </w:rPr>
        <w:t>, and steady-state error e</w:t>
      </w:r>
      <w:r>
        <w:rPr>
          <w:rFonts w:eastAsia="Arial"/>
          <w:vertAlign w:val="subscript"/>
        </w:rPr>
        <w:t>ss</w:t>
      </w:r>
      <w:r>
        <w:rPr>
          <w:rFonts w:eastAsia="Arial"/>
        </w:rPr>
        <w:t>. Include the measurements from the real motor, the simulations using the motor parameters from Prelab 5(a), and the simulations using the corrected motor parameters obtained from the Lab 6 DSA fit. Discuss the similarities and differences.</w:t>
      </w:r>
    </w:p>
    <w:tbl>
      <w:tblPr>
        <w:tblStyle w:val="TableGrid"/>
        <w:tblW w:w="0" w:type="auto"/>
        <w:jc w:val="center"/>
        <w:tblLayout w:type="fixed"/>
        <w:tblLook w:val="04A0" w:firstRow="1" w:lastRow="0" w:firstColumn="1" w:lastColumn="0" w:noHBand="0" w:noVBand="1"/>
        <w:tblCaption w:val="Real and simulated lead-compensator response values"/>
        <w:tblDescription w:val="Percent overshoot, rise time, settling time, and steady-state error for low- and high-DC-gain lead compensators, measured on the real motor and simulated with two motor models."/>
      </w:tblPr>
      <w:tblGrid>
        <w:gridCol w:w="2131"/>
        <w:gridCol w:w="979"/>
        <w:gridCol w:w="979"/>
        <w:gridCol w:w="979"/>
        <w:gridCol w:w="979"/>
        <w:gridCol w:w="979"/>
        <w:gridCol w:w="979"/>
        <w:gridCol w:w="979"/>
        <w:gridCol w:w="979"/>
      </w:tblGrid>
      <w:tr w:rsidR="003661CA" w14:paraId="44E8BB83" w14:textId="77777777">
        <w:trPr>
          <w:cantSplit/>
          <w:tblHeader/>
          <w:jc w:val="center"/>
        </w:trPr>
        <w:tc>
          <w:tcPr>
            <w:tcW w:w="2131" w:type="dxa"/>
            <w:vMerge w:val="restart"/>
            <w:shd w:val="clear" w:color="auto" w:fill="B4C7E7"/>
            <w:tcMar>
              <w:top w:w="55" w:type="dxa"/>
              <w:left w:w="55" w:type="dxa"/>
              <w:bottom w:w="55" w:type="dxa"/>
              <w:right w:w="55" w:type="dxa"/>
            </w:tcMar>
            <w:vAlign w:val="center"/>
          </w:tcPr>
          <w:p w14:paraId="7970A74D" w14:textId="77777777" w:rsidR="003661CA" w:rsidRDefault="00000000">
            <w:pPr>
              <w:spacing w:after="0" w:line="240" w:lineRule="auto"/>
              <w:jc w:val="center"/>
            </w:pPr>
            <w:r>
              <w:rPr>
                <w:rFonts w:eastAsia="Arial"/>
                <w:b/>
                <w:sz w:val="14"/>
              </w:rPr>
              <w:t>Data source</w:t>
            </w:r>
          </w:p>
        </w:tc>
        <w:tc>
          <w:tcPr>
            <w:tcW w:w="979" w:type="dxa"/>
            <w:gridSpan w:val="4"/>
            <w:shd w:val="clear" w:color="auto" w:fill="B4C7E7"/>
            <w:tcMar>
              <w:top w:w="55" w:type="dxa"/>
              <w:left w:w="55" w:type="dxa"/>
              <w:bottom w:w="55" w:type="dxa"/>
              <w:right w:w="55" w:type="dxa"/>
            </w:tcMar>
            <w:vAlign w:val="center"/>
          </w:tcPr>
          <w:p w14:paraId="71CF407D" w14:textId="77777777" w:rsidR="003661CA" w:rsidRDefault="00000000">
            <w:pPr>
              <w:spacing w:after="0" w:line="240" w:lineRule="auto"/>
              <w:jc w:val="center"/>
            </w:pPr>
            <w:r>
              <w:rPr>
                <w:rFonts w:eastAsia="Arial"/>
                <w:b/>
                <w:sz w:val="14"/>
              </w:rPr>
              <w:t>Low-DC-gain lead compensator</w:t>
            </w:r>
          </w:p>
        </w:tc>
        <w:tc>
          <w:tcPr>
            <w:tcW w:w="979" w:type="dxa"/>
            <w:gridSpan w:val="4"/>
            <w:shd w:val="clear" w:color="auto" w:fill="B4C7E7"/>
            <w:tcMar>
              <w:top w:w="55" w:type="dxa"/>
              <w:left w:w="55" w:type="dxa"/>
              <w:bottom w:w="55" w:type="dxa"/>
              <w:right w:w="55" w:type="dxa"/>
            </w:tcMar>
            <w:vAlign w:val="center"/>
          </w:tcPr>
          <w:p w14:paraId="36E9DDA4" w14:textId="77777777" w:rsidR="003661CA" w:rsidRDefault="00000000">
            <w:pPr>
              <w:spacing w:after="0" w:line="240" w:lineRule="auto"/>
              <w:jc w:val="center"/>
            </w:pPr>
            <w:r>
              <w:rPr>
                <w:rFonts w:eastAsia="Arial"/>
                <w:b/>
                <w:sz w:val="14"/>
              </w:rPr>
              <w:t>High-DC-gain lead compensator</w:t>
            </w:r>
          </w:p>
        </w:tc>
      </w:tr>
      <w:tr w:rsidR="003661CA" w14:paraId="3EB5A26B" w14:textId="77777777">
        <w:trPr>
          <w:cantSplit/>
          <w:tblHeader/>
          <w:jc w:val="center"/>
        </w:trPr>
        <w:tc>
          <w:tcPr>
            <w:tcW w:w="1136" w:type="dxa"/>
            <w:vMerge/>
          </w:tcPr>
          <w:p w14:paraId="2F6E6FC0" w14:textId="77777777" w:rsidR="003661CA" w:rsidRDefault="003661CA"/>
        </w:tc>
        <w:tc>
          <w:tcPr>
            <w:tcW w:w="979" w:type="dxa"/>
            <w:shd w:val="clear" w:color="auto" w:fill="B4C7E7"/>
            <w:tcMar>
              <w:top w:w="55" w:type="dxa"/>
              <w:left w:w="55" w:type="dxa"/>
              <w:bottom w:w="55" w:type="dxa"/>
              <w:right w:w="55" w:type="dxa"/>
            </w:tcMar>
            <w:vAlign w:val="center"/>
          </w:tcPr>
          <w:p w14:paraId="3AC1E674" w14:textId="77777777" w:rsidR="003661CA" w:rsidRDefault="00000000">
            <w:pPr>
              <w:spacing w:after="0" w:line="240" w:lineRule="auto"/>
              <w:jc w:val="center"/>
            </w:pPr>
            <w:r>
              <w:rPr>
                <w:rFonts w:eastAsia="Arial"/>
                <w:b/>
                <w:sz w:val="14"/>
              </w:rPr>
              <w:t>M</w:t>
            </w:r>
            <w:r>
              <w:rPr>
                <w:rFonts w:eastAsia="Arial"/>
                <w:b/>
                <w:sz w:val="14"/>
                <w:vertAlign w:val="subscript"/>
              </w:rPr>
              <w:t>p</w:t>
            </w:r>
            <w:r>
              <w:rPr>
                <w:rFonts w:eastAsia="Arial"/>
                <w:b/>
                <w:sz w:val="14"/>
              </w:rPr>
              <w:t xml:space="preserve"> (%)</w:t>
            </w:r>
          </w:p>
        </w:tc>
        <w:tc>
          <w:tcPr>
            <w:tcW w:w="979" w:type="dxa"/>
            <w:shd w:val="clear" w:color="auto" w:fill="B4C7E7"/>
            <w:tcMar>
              <w:top w:w="55" w:type="dxa"/>
              <w:left w:w="55" w:type="dxa"/>
              <w:bottom w:w="55" w:type="dxa"/>
              <w:right w:w="55" w:type="dxa"/>
            </w:tcMar>
            <w:vAlign w:val="center"/>
          </w:tcPr>
          <w:p w14:paraId="3BB2B17B" w14:textId="77777777" w:rsidR="003661CA" w:rsidRDefault="00000000">
            <w:pPr>
              <w:spacing w:after="0" w:line="240" w:lineRule="auto"/>
              <w:jc w:val="center"/>
            </w:pPr>
            <w:r>
              <w:rPr>
                <w:rFonts w:eastAsia="Arial"/>
                <w:b/>
                <w:sz w:val="14"/>
              </w:rPr>
              <w:t>t</w:t>
            </w:r>
            <w:r>
              <w:rPr>
                <w:rFonts w:eastAsia="Arial"/>
                <w:b/>
                <w:sz w:val="14"/>
                <w:vertAlign w:val="subscript"/>
              </w:rPr>
              <w:t>r</w:t>
            </w:r>
            <w:r>
              <w:rPr>
                <w:rFonts w:eastAsia="Arial"/>
                <w:b/>
                <w:sz w:val="14"/>
              </w:rPr>
              <w:t xml:space="preserve"> (ms)</w:t>
            </w:r>
          </w:p>
        </w:tc>
        <w:tc>
          <w:tcPr>
            <w:tcW w:w="979" w:type="dxa"/>
            <w:shd w:val="clear" w:color="auto" w:fill="B4C7E7"/>
            <w:tcMar>
              <w:top w:w="55" w:type="dxa"/>
              <w:left w:w="55" w:type="dxa"/>
              <w:bottom w:w="55" w:type="dxa"/>
              <w:right w:w="55" w:type="dxa"/>
            </w:tcMar>
            <w:vAlign w:val="center"/>
          </w:tcPr>
          <w:p w14:paraId="514F7E25" w14:textId="77777777" w:rsidR="003661CA" w:rsidRDefault="00000000">
            <w:pPr>
              <w:spacing w:after="0" w:line="240" w:lineRule="auto"/>
              <w:jc w:val="center"/>
            </w:pPr>
            <w:r>
              <w:rPr>
                <w:rFonts w:eastAsia="Arial"/>
                <w:b/>
                <w:sz w:val="14"/>
              </w:rPr>
              <w:t>t</w:t>
            </w:r>
            <w:r>
              <w:rPr>
                <w:rFonts w:eastAsia="Arial"/>
                <w:b/>
                <w:sz w:val="14"/>
                <w:vertAlign w:val="subscript"/>
              </w:rPr>
              <w:t>s</w:t>
            </w:r>
            <w:r>
              <w:rPr>
                <w:rFonts w:eastAsia="Arial"/>
                <w:b/>
                <w:sz w:val="14"/>
              </w:rPr>
              <w:t xml:space="preserve"> (ms)</w:t>
            </w:r>
          </w:p>
        </w:tc>
        <w:tc>
          <w:tcPr>
            <w:tcW w:w="979" w:type="dxa"/>
            <w:shd w:val="clear" w:color="auto" w:fill="B4C7E7"/>
            <w:tcMar>
              <w:top w:w="55" w:type="dxa"/>
              <w:left w:w="55" w:type="dxa"/>
              <w:bottom w:w="55" w:type="dxa"/>
              <w:right w:w="55" w:type="dxa"/>
            </w:tcMar>
            <w:vAlign w:val="center"/>
          </w:tcPr>
          <w:p w14:paraId="71A72FB3" w14:textId="77777777" w:rsidR="003661CA" w:rsidRDefault="00000000">
            <w:pPr>
              <w:spacing w:after="0" w:line="240" w:lineRule="auto"/>
              <w:jc w:val="center"/>
            </w:pPr>
            <w:r>
              <w:rPr>
                <w:rFonts w:eastAsia="Arial"/>
                <w:b/>
                <w:sz w:val="14"/>
              </w:rPr>
              <w:t>e</w:t>
            </w:r>
            <w:r>
              <w:rPr>
                <w:rFonts w:eastAsia="Arial"/>
                <w:b/>
                <w:sz w:val="14"/>
                <w:vertAlign w:val="subscript"/>
              </w:rPr>
              <w:t>ss</w:t>
            </w:r>
            <w:r>
              <w:rPr>
                <w:rFonts w:eastAsia="Arial"/>
                <w:b/>
                <w:sz w:val="14"/>
              </w:rPr>
              <w:t xml:space="preserve"> (V)</w:t>
            </w:r>
          </w:p>
        </w:tc>
        <w:tc>
          <w:tcPr>
            <w:tcW w:w="979" w:type="dxa"/>
            <w:shd w:val="clear" w:color="auto" w:fill="B4C7E7"/>
            <w:tcMar>
              <w:top w:w="55" w:type="dxa"/>
              <w:left w:w="55" w:type="dxa"/>
              <w:bottom w:w="55" w:type="dxa"/>
              <w:right w:w="55" w:type="dxa"/>
            </w:tcMar>
            <w:vAlign w:val="center"/>
          </w:tcPr>
          <w:p w14:paraId="35DDD333" w14:textId="77777777" w:rsidR="003661CA" w:rsidRDefault="00000000">
            <w:pPr>
              <w:spacing w:after="0" w:line="240" w:lineRule="auto"/>
              <w:jc w:val="center"/>
            </w:pPr>
            <w:r>
              <w:rPr>
                <w:rFonts w:eastAsia="Arial"/>
                <w:b/>
                <w:sz w:val="14"/>
              </w:rPr>
              <w:t>M</w:t>
            </w:r>
            <w:r>
              <w:rPr>
                <w:rFonts w:eastAsia="Arial"/>
                <w:b/>
                <w:sz w:val="14"/>
                <w:vertAlign w:val="subscript"/>
              </w:rPr>
              <w:t>p</w:t>
            </w:r>
            <w:r>
              <w:rPr>
                <w:rFonts w:eastAsia="Arial"/>
                <w:b/>
                <w:sz w:val="14"/>
              </w:rPr>
              <w:t xml:space="preserve"> (%)</w:t>
            </w:r>
          </w:p>
        </w:tc>
        <w:tc>
          <w:tcPr>
            <w:tcW w:w="979" w:type="dxa"/>
            <w:shd w:val="clear" w:color="auto" w:fill="B4C7E7"/>
            <w:tcMar>
              <w:top w:w="55" w:type="dxa"/>
              <w:left w:w="55" w:type="dxa"/>
              <w:bottom w:w="55" w:type="dxa"/>
              <w:right w:w="55" w:type="dxa"/>
            </w:tcMar>
            <w:vAlign w:val="center"/>
          </w:tcPr>
          <w:p w14:paraId="19FC1808" w14:textId="77777777" w:rsidR="003661CA" w:rsidRDefault="00000000">
            <w:pPr>
              <w:spacing w:after="0" w:line="240" w:lineRule="auto"/>
              <w:jc w:val="center"/>
            </w:pPr>
            <w:r>
              <w:rPr>
                <w:rFonts w:eastAsia="Arial"/>
                <w:b/>
                <w:sz w:val="14"/>
              </w:rPr>
              <w:t>t</w:t>
            </w:r>
            <w:r>
              <w:rPr>
                <w:rFonts w:eastAsia="Arial"/>
                <w:b/>
                <w:sz w:val="14"/>
                <w:vertAlign w:val="subscript"/>
              </w:rPr>
              <w:t>r</w:t>
            </w:r>
            <w:r>
              <w:rPr>
                <w:rFonts w:eastAsia="Arial"/>
                <w:b/>
                <w:sz w:val="14"/>
              </w:rPr>
              <w:t xml:space="preserve"> (ms)</w:t>
            </w:r>
          </w:p>
        </w:tc>
        <w:tc>
          <w:tcPr>
            <w:tcW w:w="979" w:type="dxa"/>
            <w:shd w:val="clear" w:color="auto" w:fill="B4C7E7"/>
            <w:tcMar>
              <w:top w:w="55" w:type="dxa"/>
              <w:left w:w="55" w:type="dxa"/>
              <w:bottom w:w="55" w:type="dxa"/>
              <w:right w:w="55" w:type="dxa"/>
            </w:tcMar>
            <w:vAlign w:val="center"/>
          </w:tcPr>
          <w:p w14:paraId="7732AFD6" w14:textId="77777777" w:rsidR="003661CA" w:rsidRDefault="00000000">
            <w:pPr>
              <w:spacing w:after="0" w:line="240" w:lineRule="auto"/>
              <w:jc w:val="center"/>
            </w:pPr>
            <w:r>
              <w:rPr>
                <w:rFonts w:eastAsia="Arial"/>
                <w:b/>
                <w:sz w:val="14"/>
              </w:rPr>
              <w:t>t</w:t>
            </w:r>
            <w:r>
              <w:rPr>
                <w:rFonts w:eastAsia="Arial"/>
                <w:b/>
                <w:sz w:val="14"/>
                <w:vertAlign w:val="subscript"/>
              </w:rPr>
              <w:t>s</w:t>
            </w:r>
            <w:r>
              <w:rPr>
                <w:rFonts w:eastAsia="Arial"/>
                <w:b/>
                <w:sz w:val="14"/>
              </w:rPr>
              <w:t xml:space="preserve"> (ms)</w:t>
            </w:r>
          </w:p>
        </w:tc>
        <w:tc>
          <w:tcPr>
            <w:tcW w:w="979" w:type="dxa"/>
            <w:shd w:val="clear" w:color="auto" w:fill="B4C7E7"/>
            <w:tcMar>
              <w:top w:w="55" w:type="dxa"/>
              <w:left w:w="55" w:type="dxa"/>
              <w:bottom w:w="55" w:type="dxa"/>
              <w:right w:w="55" w:type="dxa"/>
            </w:tcMar>
            <w:vAlign w:val="center"/>
          </w:tcPr>
          <w:p w14:paraId="6E90A923" w14:textId="77777777" w:rsidR="003661CA" w:rsidRDefault="00000000">
            <w:pPr>
              <w:spacing w:after="0" w:line="240" w:lineRule="auto"/>
              <w:jc w:val="center"/>
            </w:pPr>
            <w:r>
              <w:rPr>
                <w:rFonts w:eastAsia="Arial"/>
                <w:b/>
                <w:sz w:val="14"/>
              </w:rPr>
              <w:t>e</w:t>
            </w:r>
            <w:r>
              <w:rPr>
                <w:rFonts w:eastAsia="Arial"/>
                <w:b/>
                <w:sz w:val="14"/>
                <w:vertAlign w:val="subscript"/>
              </w:rPr>
              <w:t>ss</w:t>
            </w:r>
            <w:r>
              <w:rPr>
                <w:rFonts w:eastAsia="Arial"/>
                <w:b/>
                <w:sz w:val="14"/>
              </w:rPr>
              <w:t xml:space="preserve"> (V)</w:t>
            </w:r>
          </w:p>
        </w:tc>
      </w:tr>
      <w:tr w:rsidR="003661CA" w14:paraId="5F312FBB" w14:textId="77777777">
        <w:trPr>
          <w:cantSplit/>
          <w:jc w:val="center"/>
        </w:trPr>
        <w:tc>
          <w:tcPr>
            <w:tcW w:w="2131" w:type="dxa"/>
            <w:tcMar>
              <w:top w:w="55" w:type="dxa"/>
              <w:left w:w="55" w:type="dxa"/>
              <w:bottom w:w="55" w:type="dxa"/>
              <w:right w:w="55" w:type="dxa"/>
            </w:tcMar>
            <w:vAlign w:val="center"/>
          </w:tcPr>
          <w:p w14:paraId="5924C2B4" w14:textId="77777777" w:rsidR="003661CA" w:rsidRDefault="00000000">
            <w:pPr>
              <w:spacing w:after="0" w:line="240" w:lineRule="auto"/>
            </w:pPr>
            <w:r>
              <w:rPr>
                <w:rFonts w:eastAsia="Arial"/>
                <w:b/>
                <w:sz w:val="14"/>
              </w:rPr>
              <w:t>Actual motor</w:t>
            </w:r>
          </w:p>
        </w:tc>
        <w:tc>
          <w:tcPr>
            <w:tcW w:w="979" w:type="dxa"/>
            <w:tcMar>
              <w:top w:w="55" w:type="dxa"/>
              <w:left w:w="55" w:type="dxa"/>
              <w:bottom w:w="55" w:type="dxa"/>
              <w:right w:w="55" w:type="dxa"/>
            </w:tcMar>
            <w:vAlign w:val="center"/>
          </w:tcPr>
          <w:p w14:paraId="724E5971" w14:textId="77777777" w:rsidR="003661CA" w:rsidRDefault="003661CA">
            <w:pPr>
              <w:spacing w:after="0" w:line="240" w:lineRule="auto"/>
            </w:pPr>
          </w:p>
        </w:tc>
        <w:tc>
          <w:tcPr>
            <w:tcW w:w="979" w:type="dxa"/>
            <w:tcMar>
              <w:top w:w="55" w:type="dxa"/>
              <w:left w:w="55" w:type="dxa"/>
              <w:bottom w:w="55" w:type="dxa"/>
              <w:right w:w="55" w:type="dxa"/>
            </w:tcMar>
            <w:vAlign w:val="center"/>
          </w:tcPr>
          <w:p w14:paraId="42CA2D07" w14:textId="77777777" w:rsidR="003661CA" w:rsidRDefault="003661CA">
            <w:pPr>
              <w:spacing w:after="0" w:line="240" w:lineRule="auto"/>
            </w:pPr>
          </w:p>
        </w:tc>
        <w:tc>
          <w:tcPr>
            <w:tcW w:w="979" w:type="dxa"/>
            <w:tcMar>
              <w:top w:w="55" w:type="dxa"/>
              <w:left w:w="55" w:type="dxa"/>
              <w:bottom w:w="55" w:type="dxa"/>
              <w:right w:w="55" w:type="dxa"/>
            </w:tcMar>
            <w:vAlign w:val="center"/>
          </w:tcPr>
          <w:p w14:paraId="612E2B73" w14:textId="77777777" w:rsidR="003661CA" w:rsidRDefault="003661CA">
            <w:pPr>
              <w:spacing w:after="0" w:line="240" w:lineRule="auto"/>
            </w:pPr>
          </w:p>
        </w:tc>
        <w:tc>
          <w:tcPr>
            <w:tcW w:w="979" w:type="dxa"/>
            <w:tcMar>
              <w:top w:w="55" w:type="dxa"/>
              <w:left w:w="55" w:type="dxa"/>
              <w:bottom w:w="55" w:type="dxa"/>
              <w:right w:w="55" w:type="dxa"/>
            </w:tcMar>
            <w:vAlign w:val="center"/>
          </w:tcPr>
          <w:p w14:paraId="4345C6AD" w14:textId="77777777" w:rsidR="003661CA" w:rsidRDefault="003661CA">
            <w:pPr>
              <w:spacing w:after="0" w:line="240" w:lineRule="auto"/>
            </w:pPr>
          </w:p>
        </w:tc>
        <w:tc>
          <w:tcPr>
            <w:tcW w:w="979" w:type="dxa"/>
            <w:tcMar>
              <w:top w:w="55" w:type="dxa"/>
              <w:left w:w="55" w:type="dxa"/>
              <w:bottom w:w="55" w:type="dxa"/>
              <w:right w:w="55" w:type="dxa"/>
            </w:tcMar>
            <w:vAlign w:val="center"/>
          </w:tcPr>
          <w:p w14:paraId="66E3A3E7" w14:textId="77777777" w:rsidR="003661CA" w:rsidRDefault="003661CA">
            <w:pPr>
              <w:spacing w:after="0" w:line="240" w:lineRule="auto"/>
            </w:pPr>
          </w:p>
        </w:tc>
        <w:tc>
          <w:tcPr>
            <w:tcW w:w="979" w:type="dxa"/>
            <w:tcMar>
              <w:top w:w="55" w:type="dxa"/>
              <w:left w:w="55" w:type="dxa"/>
              <w:bottom w:w="55" w:type="dxa"/>
              <w:right w:w="55" w:type="dxa"/>
            </w:tcMar>
            <w:vAlign w:val="center"/>
          </w:tcPr>
          <w:p w14:paraId="4613B294" w14:textId="77777777" w:rsidR="003661CA" w:rsidRDefault="003661CA">
            <w:pPr>
              <w:spacing w:after="0" w:line="240" w:lineRule="auto"/>
            </w:pPr>
          </w:p>
        </w:tc>
        <w:tc>
          <w:tcPr>
            <w:tcW w:w="979" w:type="dxa"/>
            <w:tcMar>
              <w:top w:w="55" w:type="dxa"/>
              <w:left w:w="55" w:type="dxa"/>
              <w:bottom w:w="55" w:type="dxa"/>
              <w:right w:w="55" w:type="dxa"/>
            </w:tcMar>
            <w:vAlign w:val="center"/>
          </w:tcPr>
          <w:p w14:paraId="7CB6B38D" w14:textId="77777777" w:rsidR="003661CA" w:rsidRDefault="003661CA">
            <w:pPr>
              <w:spacing w:after="0" w:line="240" w:lineRule="auto"/>
            </w:pPr>
          </w:p>
        </w:tc>
        <w:tc>
          <w:tcPr>
            <w:tcW w:w="979" w:type="dxa"/>
            <w:tcMar>
              <w:top w:w="55" w:type="dxa"/>
              <w:left w:w="55" w:type="dxa"/>
              <w:bottom w:w="55" w:type="dxa"/>
              <w:right w:w="55" w:type="dxa"/>
            </w:tcMar>
            <w:vAlign w:val="center"/>
          </w:tcPr>
          <w:p w14:paraId="0813159F" w14:textId="77777777" w:rsidR="003661CA" w:rsidRDefault="003661CA">
            <w:pPr>
              <w:spacing w:after="0" w:line="240" w:lineRule="auto"/>
            </w:pPr>
          </w:p>
        </w:tc>
      </w:tr>
      <w:tr w:rsidR="003661CA" w14:paraId="2B552478" w14:textId="77777777">
        <w:trPr>
          <w:cantSplit/>
          <w:jc w:val="center"/>
        </w:trPr>
        <w:tc>
          <w:tcPr>
            <w:tcW w:w="2131" w:type="dxa"/>
            <w:tcMar>
              <w:top w:w="55" w:type="dxa"/>
              <w:left w:w="55" w:type="dxa"/>
              <w:bottom w:w="55" w:type="dxa"/>
              <w:right w:w="55" w:type="dxa"/>
            </w:tcMar>
            <w:vAlign w:val="center"/>
          </w:tcPr>
          <w:p w14:paraId="7D00F0E5" w14:textId="77777777" w:rsidR="003661CA" w:rsidRDefault="00000000">
            <w:pPr>
              <w:spacing w:after="0" w:line="240" w:lineRule="auto"/>
            </w:pPr>
            <w:r>
              <w:rPr>
                <w:rFonts w:eastAsia="Arial"/>
                <w:b/>
                <w:sz w:val="14"/>
              </w:rPr>
              <w:t>Simulated: Prelab 5(a) motor parameters</w:t>
            </w:r>
          </w:p>
        </w:tc>
        <w:tc>
          <w:tcPr>
            <w:tcW w:w="979" w:type="dxa"/>
            <w:tcMar>
              <w:top w:w="55" w:type="dxa"/>
              <w:left w:w="55" w:type="dxa"/>
              <w:bottom w:w="55" w:type="dxa"/>
              <w:right w:w="55" w:type="dxa"/>
            </w:tcMar>
            <w:vAlign w:val="center"/>
          </w:tcPr>
          <w:p w14:paraId="28268AD6" w14:textId="77777777" w:rsidR="003661CA" w:rsidRDefault="003661CA">
            <w:pPr>
              <w:spacing w:after="0" w:line="240" w:lineRule="auto"/>
            </w:pPr>
          </w:p>
        </w:tc>
        <w:tc>
          <w:tcPr>
            <w:tcW w:w="979" w:type="dxa"/>
            <w:tcMar>
              <w:top w:w="55" w:type="dxa"/>
              <w:left w:w="55" w:type="dxa"/>
              <w:bottom w:w="55" w:type="dxa"/>
              <w:right w:w="55" w:type="dxa"/>
            </w:tcMar>
            <w:vAlign w:val="center"/>
          </w:tcPr>
          <w:p w14:paraId="69A90124" w14:textId="77777777" w:rsidR="003661CA" w:rsidRDefault="003661CA">
            <w:pPr>
              <w:spacing w:after="0" w:line="240" w:lineRule="auto"/>
            </w:pPr>
          </w:p>
        </w:tc>
        <w:tc>
          <w:tcPr>
            <w:tcW w:w="979" w:type="dxa"/>
            <w:tcMar>
              <w:top w:w="55" w:type="dxa"/>
              <w:left w:w="55" w:type="dxa"/>
              <w:bottom w:w="55" w:type="dxa"/>
              <w:right w:w="55" w:type="dxa"/>
            </w:tcMar>
            <w:vAlign w:val="center"/>
          </w:tcPr>
          <w:p w14:paraId="139DB446" w14:textId="77777777" w:rsidR="003661CA" w:rsidRDefault="003661CA">
            <w:pPr>
              <w:spacing w:after="0" w:line="240" w:lineRule="auto"/>
            </w:pPr>
          </w:p>
        </w:tc>
        <w:tc>
          <w:tcPr>
            <w:tcW w:w="979" w:type="dxa"/>
            <w:tcMar>
              <w:top w:w="55" w:type="dxa"/>
              <w:left w:w="55" w:type="dxa"/>
              <w:bottom w:w="55" w:type="dxa"/>
              <w:right w:w="55" w:type="dxa"/>
            </w:tcMar>
            <w:vAlign w:val="center"/>
          </w:tcPr>
          <w:p w14:paraId="24198E04" w14:textId="77777777" w:rsidR="003661CA" w:rsidRDefault="003661CA">
            <w:pPr>
              <w:spacing w:after="0" w:line="240" w:lineRule="auto"/>
            </w:pPr>
          </w:p>
        </w:tc>
        <w:tc>
          <w:tcPr>
            <w:tcW w:w="979" w:type="dxa"/>
            <w:tcMar>
              <w:top w:w="55" w:type="dxa"/>
              <w:left w:w="55" w:type="dxa"/>
              <w:bottom w:w="55" w:type="dxa"/>
              <w:right w:w="55" w:type="dxa"/>
            </w:tcMar>
            <w:vAlign w:val="center"/>
          </w:tcPr>
          <w:p w14:paraId="0369E5DB" w14:textId="77777777" w:rsidR="003661CA" w:rsidRDefault="003661CA">
            <w:pPr>
              <w:spacing w:after="0" w:line="240" w:lineRule="auto"/>
            </w:pPr>
          </w:p>
        </w:tc>
        <w:tc>
          <w:tcPr>
            <w:tcW w:w="979" w:type="dxa"/>
            <w:tcMar>
              <w:top w:w="55" w:type="dxa"/>
              <w:left w:w="55" w:type="dxa"/>
              <w:bottom w:w="55" w:type="dxa"/>
              <w:right w:w="55" w:type="dxa"/>
            </w:tcMar>
            <w:vAlign w:val="center"/>
          </w:tcPr>
          <w:p w14:paraId="10A3B118" w14:textId="77777777" w:rsidR="003661CA" w:rsidRDefault="003661CA">
            <w:pPr>
              <w:spacing w:after="0" w:line="240" w:lineRule="auto"/>
            </w:pPr>
          </w:p>
        </w:tc>
        <w:tc>
          <w:tcPr>
            <w:tcW w:w="979" w:type="dxa"/>
            <w:tcMar>
              <w:top w:w="55" w:type="dxa"/>
              <w:left w:w="55" w:type="dxa"/>
              <w:bottom w:w="55" w:type="dxa"/>
              <w:right w:w="55" w:type="dxa"/>
            </w:tcMar>
            <w:vAlign w:val="center"/>
          </w:tcPr>
          <w:p w14:paraId="72CD9179" w14:textId="77777777" w:rsidR="003661CA" w:rsidRDefault="003661CA">
            <w:pPr>
              <w:spacing w:after="0" w:line="240" w:lineRule="auto"/>
            </w:pPr>
          </w:p>
        </w:tc>
        <w:tc>
          <w:tcPr>
            <w:tcW w:w="979" w:type="dxa"/>
            <w:tcMar>
              <w:top w:w="55" w:type="dxa"/>
              <w:left w:w="55" w:type="dxa"/>
              <w:bottom w:w="55" w:type="dxa"/>
              <w:right w:w="55" w:type="dxa"/>
            </w:tcMar>
            <w:vAlign w:val="center"/>
          </w:tcPr>
          <w:p w14:paraId="5352D228" w14:textId="77777777" w:rsidR="003661CA" w:rsidRDefault="003661CA">
            <w:pPr>
              <w:spacing w:after="0" w:line="240" w:lineRule="auto"/>
            </w:pPr>
          </w:p>
        </w:tc>
      </w:tr>
      <w:tr w:rsidR="003661CA" w14:paraId="5843F9E5" w14:textId="77777777">
        <w:trPr>
          <w:cantSplit/>
          <w:jc w:val="center"/>
        </w:trPr>
        <w:tc>
          <w:tcPr>
            <w:tcW w:w="2131" w:type="dxa"/>
            <w:tcMar>
              <w:top w:w="55" w:type="dxa"/>
              <w:left w:w="55" w:type="dxa"/>
              <w:bottom w:w="55" w:type="dxa"/>
              <w:right w:w="55" w:type="dxa"/>
            </w:tcMar>
            <w:vAlign w:val="center"/>
          </w:tcPr>
          <w:p w14:paraId="7C64E48F" w14:textId="77777777" w:rsidR="003661CA" w:rsidRDefault="00000000">
            <w:pPr>
              <w:spacing w:after="0" w:line="240" w:lineRule="auto"/>
            </w:pPr>
            <w:r>
              <w:rPr>
                <w:rFonts w:eastAsia="Arial"/>
                <w:b/>
                <w:sz w:val="14"/>
              </w:rPr>
              <w:t>Simulated: corrected Lab 6 DSA parameters</w:t>
            </w:r>
          </w:p>
        </w:tc>
        <w:tc>
          <w:tcPr>
            <w:tcW w:w="979" w:type="dxa"/>
            <w:tcMar>
              <w:top w:w="55" w:type="dxa"/>
              <w:left w:w="55" w:type="dxa"/>
              <w:bottom w:w="55" w:type="dxa"/>
              <w:right w:w="55" w:type="dxa"/>
            </w:tcMar>
            <w:vAlign w:val="center"/>
          </w:tcPr>
          <w:p w14:paraId="45A14167" w14:textId="77777777" w:rsidR="003661CA" w:rsidRDefault="003661CA">
            <w:pPr>
              <w:spacing w:after="0" w:line="240" w:lineRule="auto"/>
            </w:pPr>
          </w:p>
        </w:tc>
        <w:tc>
          <w:tcPr>
            <w:tcW w:w="979" w:type="dxa"/>
            <w:tcMar>
              <w:top w:w="55" w:type="dxa"/>
              <w:left w:w="55" w:type="dxa"/>
              <w:bottom w:w="55" w:type="dxa"/>
              <w:right w:w="55" w:type="dxa"/>
            </w:tcMar>
            <w:vAlign w:val="center"/>
          </w:tcPr>
          <w:p w14:paraId="5656E535" w14:textId="77777777" w:rsidR="003661CA" w:rsidRDefault="003661CA">
            <w:pPr>
              <w:spacing w:after="0" w:line="240" w:lineRule="auto"/>
            </w:pPr>
          </w:p>
        </w:tc>
        <w:tc>
          <w:tcPr>
            <w:tcW w:w="979" w:type="dxa"/>
            <w:tcMar>
              <w:top w:w="55" w:type="dxa"/>
              <w:left w:w="55" w:type="dxa"/>
              <w:bottom w:w="55" w:type="dxa"/>
              <w:right w:w="55" w:type="dxa"/>
            </w:tcMar>
            <w:vAlign w:val="center"/>
          </w:tcPr>
          <w:p w14:paraId="5EA40575" w14:textId="77777777" w:rsidR="003661CA" w:rsidRDefault="003661CA">
            <w:pPr>
              <w:spacing w:after="0" w:line="240" w:lineRule="auto"/>
            </w:pPr>
          </w:p>
        </w:tc>
        <w:tc>
          <w:tcPr>
            <w:tcW w:w="979" w:type="dxa"/>
            <w:tcMar>
              <w:top w:w="55" w:type="dxa"/>
              <w:left w:w="55" w:type="dxa"/>
              <w:bottom w:w="55" w:type="dxa"/>
              <w:right w:w="55" w:type="dxa"/>
            </w:tcMar>
            <w:vAlign w:val="center"/>
          </w:tcPr>
          <w:p w14:paraId="55724639" w14:textId="77777777" w:rsidR="003661CA" w:rsidRDefault="003661CA">
            <w:pPr>
              <w:spacing w:after="0" w:line="240" w:lineRule="auto"/>
            </w:pPr>
          </w:p>
        </w:tc>
        <w:tc>
          <w:tcPr>
            <w:tcW w:w="979" w:type="dxa"/>
            <w:tcMar>
              <w:top w:w="55" w:type="dxa"/>
              <w:left w:w="55" w:type="dxa"/>
              <w:bottom w:w="55" w:type="dxa"/>
              <w:right w:w="55" w:type="dxa"/>
            </w:tcMar>
            <w:vAlign w:val="center"/>
          </w:tcPr>
          <w:p w14:paraId="1BFCE80E" w14:textId="77777777" w:rsidR="003661CA" w:rsidRDefault="003661CA">
            <w:pPr>
              <w:spacing w:after="0" w:line="240" w:lineRule="auto"/>
            </w:pPr>
          </w:p>
        </w:tc>
        <w:tc>
          <w:tcPr>
            <w:tcW w:w="979" w:type="dxa"/>
            <w:tcMar>
              <w:top w:w="55" w:type="dxa"/>
              <w:left w:w="55" w:type="dxa"/>
              <w:bottom w:w="55" w:type="dxa"/>
              <w:right w:w="55" w:type="dxa"/>
            </w:tcMar>
            <w:vAlign w:val="center"/>
          </w:tcPr>
          <w:p w14:paraId="505F116A" w14:textId="77777777" w:rsidR="003661CA" w:rsidRDefault="003661CA">
            <w:pPr>
              <w:spacing w:after="0" w:line="240" w:lineRule="auto"/>
            </w:pPr>
          </w:p>
        </w:tc>
        <w:tc>
          <w:tcPr>
            <w:tcW w:w="979" w:type="dxa"/>
            <w:tcMar>
              <w:top w:w="55" w:type="dxa"/>
              <w:left w:w="55" w:type="dxa"/>
              <w:bottom w:w="55" w:type="dxa"/>
              <w:right w:w="55" w:type="dxa"/>
            </w:tcMar>
            <w:vAlign w:val="center"/>
          </w:tcPr>
          <w:p w14:paraId="6A2BEF6A" w14:textId="77777777" w:rsidR="003661CA" w:rsidRDefault="003661CA">
            <w:pPr>
              <w:spacing w:after="0" w:line="240" w:lineRule="auto"/>
            </w:pPr>
          </w:p>
        </w:tc>
        <w:tc>
          <w:tcPr>
            <w:tcW w:w="979" w:type="dxa"/>
            <w:tcMar>
              <w:top w:w="55" w:type="dxa"/>
              <w:left w:w="55" w:type="dxa"/>
              <w:bottom w:w="55" w:type="dxa"/>
              <w:right w:w="55" w:type="dxa"/>
            </w:tcMar>
            <w:vAlign w:val="center"/>
          </w:tcPr>
          <w:p w14:paraId="328CA288" w14:textId="77777777" w:rsidR="003661CA" w:rsidRDefault="003661CA">
            <w:pPr>
              <w:spacing w:after="0" w:line="240" w:lineRule="auto"/>
            </w:pPr>
          </w:p>
        </w:tc>
      </w:tr>
    </w:tbl>
    <w:p w14:paraId="42D6B2C3" w14:textId="77777777" w:rsidR="003661CA" w:rsidRDefault="00000000">
      <w:pPr>
        <w:pStyle w:val="Caption"/>
        <w:jc w:val="center"/>
      </w:pPr>
      <w:r>
        <w:rPr>
          <w:rFonts w:eastAsia="Arial"/>
        </w:rPr>
        <w:t>Table 4. Real and simulated responses of the low- and high-DC-gain compensators.</w:t>
      </w:r>
    </w:p>
    <w:p w14:paraId="4194C43F" w14:textId="77777777" w:rsidR="003661CA" w:rsidRDefault="00000000">
      <w:pPr>
        <w:spacing w:after="0"/>
      </w:pPr>
      <w:r>
        <w:rPr>
          <w:rFonts w:eastAsia="Arial"/>
          <w:i/>
          <w:sz w:val="17"/>
        </w:rPr>
        <w:t>Actual motor: values measured in Sections II and III of Lab 6.</w:t>
      </w:r>
    </w:p>
    <w:p w14:paraId="033983D3" w14:textId="77777777" w:rsidR="003661CA" w:rsidRDefault="00000000">
      <w:pPr>
        <w:spacing w:after="0"/>
      </w:pPr>
      <w:r>
        <w:rPr>
          <w:rFonts w:eastAsia="Arial"/>
          <w:i/>
          <w:sz w:val="17"/>
        </w:rPr>
        <w:t>Simulated, Prelab 5(a): closed-loop simulations using the motor parameters from Prelab 5(a).</w:t>
      </w:r>
    </w:p>
    <w:p w14:paraId="5082EE73" w14:textId="77777777" w:rsidR="003661CA" w:rsidRDefault="00000000">
      <w:pPr>
        <w:spacing w:after="0"/>
      </w:pPr>
      <w:r>
        <w:rPr>
          <w:rFonts w:eastAsia="Arial"/>
          <w:i/>
          <w:sz w:val="17"/>
        </w:rPr>
        <w:t>Simulated, corrected Lab 6 DSA: closed-loop simulations using the corrected motor parameters obtained from the DSA fit.</w:t>
      </w:r>
    </w:p>
    <w:p w14:paraId="4A027F7B" w14:textId="77777777" w:rsidR="003661CA" w:rsidRDefault="00000000">
      <w:pPr>
        <w:spacing w:after="160"/>
      </w:pPr>
      <w:r>
        <w:t>Put Discussion Here</w:t>
      </w:r>
    </w:p>
    <w:p w14:paraId="5CE16A06" w14:textId="77777777" w:rsidR="003661CA" w:rsidRDefault="00000000">
      <w:pPr>
        <w:pStyle w:val="Heading3"/>
      </w:pPr>
      <w:r>
        <w:t>Performance compared with the design specifications (10 points)</w:t>
      </w:r>
    </w:p>
    <w:p w14:paraId="4EAD47F0" w14:textId="77777777" w:rsidR="003661CA" w:rsidRDefault="00000000">
      <w:pPr>
        <w:pStyle w:val="Prompt"/>
      </w:pPr>
      <w:r>
        <w:rPr>
          <w:rFonts w:eastAsia="Arial"/>
        </w:rPr>
        <w:t>Determine whether the low-DC-gain lead compensator, high-DC-gain lead compensator, and the Lab 5 PD controller met the specifications M</w:t>
      </w:r>
      <w:r>
        <w:rPr>
          <w:rFonts w:eastAsia="Arial"/>
          <w:vertAlign w:val="subscript"/>
        </w:rPr>
        <w:t>p</w:t>
      </w:r>
      <w:r>
        <w:rPr>
          <w:rFonts w:eastAsia="Arial"/>
        </w:rPr>
        <w:t xml:space="preserve"> ≤ 15% and t</w:t>
      </w:r>
      <w:r>
        <w:rPr>
          <w:rFonts w:eastAsia="Arial"/>
          <w:vertAlign w:val="subscript"/>
        </w:rPr>
        <w:t>r</w:t>
      </w:r>
      <w:r>
        <w:rPr>
          <w:rFonts w:eastAsia="Arial"/>
        </w:rPr>
        <w:t xml:space="preserve"> ≤ 30 ms when implemented on the real motor. Discuss the results.</w:t>
      </w:r>
    </w:p>
    <w:tbl>
      <w:tblPr>
        <w:tblStyle w:val="TableGrid"/>
        <w:tblW w:w="0" w:type="auto"/>
        <w:jc w:val="center"/>
        <w:tblLayout w:type="fixed"/>
        <w:tblLook w:val="04A0" w:firstRow="1" w:lastRow="0" w:firstColumn="1" w:lastColumn="0" w:noHBand="0" w:noVBand="1"/>
        <w:tblCaption w:val="Controller performance compared with specifications"/>
        <w:tblDescription w:val="Experimental overshoot and rise time for the low-gain lead compensator, high-gain lead compensator, and Lab 5 PD controller, with a conclusion on whether each met the specifications."/>
      </w:tblPr>
      <w:tblGrid>
        <w:gridCol w:w="3816"/>
        <w:gridCol w:w="1655"/>
        <w:gridCol w:w="1655"/>
        <w:gridCol w:w="1944"/>
      </w:tblGrid>
      <w:tr w:rsidR="003661CA" w14:paraId="6C32653D" w14:textId="77777777">
        <w:trPr>
          <w:cantSplit/>
          <w:tblHeader/>
          <w:jc w:val="center"/>
        </w:trPr>
        <w:tc>
          <w:tcPr>
            <w:tcW w:w="3816" w:type="dxa"/>
            <w:shd w:val="clear" w:color="auto" w:fill="B4C7E7"/>
            <w:tcMar>
              <w:top w:w="55" w:type="dxa"/>
              <w:left w:w="55" w:type="dxa"/>
              <w:bottom w:w="55" w:type="dxa"/>
              <w:right w:w="55" w:type="dxa"/>
            </w:tcMar>
            <w:vAlign w:val="center"/>
          </w:tcPr>
          <w:p w14:paraId="68ADA145" w14:textId="77777777" w:rsidR="003661CA" w:rsidRDefault="00000000">
            <w:pPr>
              <w:spacing w:after="0" w:line="240" w:lineRule="auto"/>
            </w:pPr>
            <w:r>
              <w:rPr>
                <w:rFonts w:eastAsia="Arial"/>
                <w:b/>
                <w:sz w:val="16"/>
              </w:rPr>
              <w:t>Controller</w:t>
            </w:r>
          </w:p>
        </w:tc>
        <w:tc>
          <w:tcPr>
            <w:tcW w:w="1655" w:type="dxa"/>
            <w:shd w:val="clear" w:color="auto" w:fill="B4C7E7"/>
            <w:tcMar>
              <w:top w:w="55" w:type="dxa"/>
              <w:left w:w="55" w:type="dxa"/>
              <w:bottom w:w="55" w:type="dxa"/>
              <w:right w:w="55" w:type="dxa"/>
            </w:tcMar>
            <w:vAlign w:val="center"/>
          </w:tcPr>
          <w:p w14:paraId="6810C129" w14:textId="77777777" w:rsidR="003661CA" w:rsidRDefault="00000000">
            <w:pPr>
              <w:spacing w:after="0" w:line="240" w:lineRule="auto"/>
            </w:pPr>
            <w:r>
              <w:rPr>
                <w:rFonts w:eastAsia="Arial"/>
                <w:b/>
                <w:sz w:val="16"/>
              </w:rPr>
              <w:t>Experimental M</w:t>
            </w:r>
            <w:r>
              <w:rPr>
                <w:rFonts w:eastAsia="Arial"/>
                <w:b/>
                <w:sz w:val="16"/>
                <w:vertAlign w:val="subscript"/>
              </w:rPr>
              <w:t>p</w:t>
            </w:r>
            <w:r>
              <w:rPr>
                <w:rFonts w:eastAsia="Arial"/>
                <w:b/>
                <w:sz w:val="16"/>
              </w:rPr>
              <w:t xml:space="preserve"> (%)</w:t>
            </w:r>
          </w:p>
        </w:tc>
        <w:tc>
          <w:tcPr>
            <w:tcW w:w="1655" w:type="dxa"/>
            <w:shd w:val="clear" w:color="auto" w:fill="B4C7E7"/>
            <w:tcMar>
              <w:top w:w="55" w:type="dxa"/>
              <w:left w:w="55" w:type="dxa"/>
              <w:bottom w:w="55" w:type="dxa"/>
              <w:right w:w="55" w:type="dxa"/>
            </w:tcMar>
            <w:vAlign w:val="center"/>
          </w:tcPr>
          <w:p w14:paraId="65CF2DB7" w14:textId="77777777" w:rsidR="003661CA" w:rsidRDefault="00000000">
            <w:pPr>
              <w:spacing w:after="0" w:line="240" w:lineRule="auto"/>
            </w:pPr>
            <w:r>
              <w:rPr>
                <w:rFonts w:eastAsia="Arial"/>
                <w:b/>
                <w:sz w:val="16"/>
              </w:rPr>
              <w:t>Experimental t</w:t>
            </w:r>
            <w:r>
              <w:rPr>
                <w:rFonts w:eastAsia="Arial"/>
                <w:b/>
                <w:sz w:val="16"/>
                <w:vertAlign w:val="subscript"/>
              </w:rPr>
              <w:t>r</w:t>
            </w:r>
            <w:r>
              <w:rPr>
                <w:rFonts w:eastAsia="Arial"/>
                <w:b/>
                <w:sz w:val="16"/>
              </w:rPr>
              <w:t xml:space="preserve"> (ms)</w:t>
            </w:r>
          </w:p>
        </w:tc>
        <w:tc>
          <w:tcPr>
            <w:tcW w:w="1944" w:type="dxa"/>
            <w:shd w:val="clear" w:color="auto" w:fill="B4C7E7"/>
            <w:tcMar>
              <w:top w:w="55" w:type="dxa"/>
              <w:left w:w="55" w:type="dxa"/>
              <w:bottom w:w="55" w:type="dxa"/>
              <w:right w:w="55" w:type="dxa"/>
            </w:tcMar>
            <w:vAlign w:val="center"/>
          </w:tcPr>
          <w:p w14:paraId="5819ADEE" w14:textId="77777777" w:rsidR="003661CA" w:rsidRDefault="00000000">
            <w:pPr>
              <w:spacing w:after="0" w:line="240" w:lineRule="auto"/>
            </w:pPr>
            <w:r>
              <w:rPr>
                <w:rFonts w:eastAsia="Arial"/>
                <w:b/>
                <w:sz w:val="16"/>
              </w:rPr>
              <w:t>Specifications met?</w:t>
            </w:r>
          </w:p>
        </w:tc>
      </w:tr>
      <w:tr w:rsidR="003661CA" w14:paraId="762E955F" w14:textId="77777777">
        <w:trPr>
          <w:cantSplit/>
          <w:jc w:val="center"/>
        </w:trPr>
        <w:tc>
          <w:tcPr>
            <w:tcW w:w="3816" w:type="dxa"/>
            <w:tcMar>
              <w:top w:w="55" w:type="dxa"/>
              <w:left w:w="55" w:type="dxa"/>
              <w:bottom w:w="55" w:type="dxa"/>
              <w:right w:w="55" w:type="dxa"/>
            </w:tcMar>
            <w:vAlign w:val="center"/>
          </w:tcPr>
          <w:p w14:paraId="6462D6EF" w14:textId="77777777" w:rsidR="003661CA" w:rsidRDefault="00000000">
            <w:pPr>
              <w:spacing w:after="0" w:line="240" w:lineRule="auto"/>
            </w:pPr>
            <w:r>
              <w:rPr>
                <w:rFonts w:eastAsia="Arial"/>
                <w:b/>
                <w:sz w:val="16"/>
              </w:rPr>
              <w:t>Low-DC-gain lead compensator</w:t>
            </w:r>
          </w:p>
        </w:tc>
        <w:tc>
          <w:tcPr>
            <w:tcW w:w="1655" w:type="dxa"/>
            <w:tcMar>
              <w:top w:w="55" w:type="dxa"/>
              <w:left w:w="55" w:type="dxa"/>
              <w:bottom w:w="55" w:type="dxa"/>
              <w:right w:w="55" w:type="dxa"/>
            </w:tcMar>
            <w:vAlign w:val="center"/>
          </w:tcPr>
          <w:p w14:paraId="3EDC7FBE" w14:textId="77777777" w:rsidR="003661CA" w:rsidRDefault="003661CA">
            <w:pPr>
              <w:spacing w:after="0" w:line="240" w:lineRule="auto"/>
            </w:pPr>
          </w:p>
        </w:tc>
        <w:tc>
          <w:tcPr>
            <w:tcW w:w="1655" w:type="dxa"/>
            <w:tcMar>
              <w:top w:w="55" w:type="dxa"/>
              <w:left w:w="55" w:type="dxa"/>
              <w:bottom w:w="55" w:type="dxa"/>
              <w:right w:w="55" w:type="dxa"/>
            </w:tcMar>
            <w:vAlign w:val="center"/>
          </w:tcPr>
          <w:p w14:paraId="2C1D6B99" w14:textId="77777777" w:rsidR="003661CA" w:rsidRDefault="003661CA">
            <w:pPr>
              <w:spacing w:after="0" w:line="240" w:lineRule="auto"/>
            </w:pPr>
          </w:p>
        </w:tc>
        <w:tc>
          <w:tcPr>
            <w:tcW w:w="1944" w:type="dxa"/>
            <w:tcMar>
              <w:top w:w="55" w:type="dxa"/>
              <w:left w:w="55" w:type="dxa"/>
              <w:bottom w:w="55" w:type="dxa"/>
              <w:right w:w="55" w:type="dxa"/>
            </w:tcMar>
            <w:vAlign w:val="center"/>
          </w:tcPr>
          <w:p w14:paraId="7FB5A2AC" w14:textId="77777777" w:rsidR="003661CA" w:rsidRDefault="003661CA">
            <w:pPr>
              <w:spacing w:after="0" w:line="240" w:lineRule="auto"/>
            </w:pPr>
          </w:p>
        </w:tc>
      </w:tr>
      <w:tr w:rsidR="003661CA" w14:paraId="29693B2A" w14:textId="77777777">
        <w:trPr>
          <w:cantSplit/>
          <w:jc w:val="center"/>
        </w:trPr>
        <w:tc>
          <w:tcPr>
            <w:tcW w:w="3816" w:type="dxa"/>
            <w:tcMar>
              <w:top w:w="55" w:type="dxa"/>
              <w:left w:w="55" w:type="dxa"/>
              <w:bottom w:w="55" w:type="dxa"/>
              <w:right w:w="55" w:type="dxa"/>
            </w:tcMar>
            <w:vAlign w:val="center"/>
          </w:tcPr>
          <w:p w14:paraId="74254522" w14:textId="77777777" w:rsidR="003661CA" w:rsidRDefault="00000000">
            <w:pPr>
              <w:spacing w:after="0" w:line="240" w:lineRule="auto"/>
            </w:pPr>
            <w:r>
              <w:rPr>
                <w:rFonts w:eastAsia="Arial"/>
                <w:b/>
                <w:sz w:val="16"/>
              </w:rPr>
              <w:t>High-DC-gain lead compensator</w:t>
            </w:r>
          </w:p>
        </w:tc>
        <w:tc>
          <w:tcPr>
            <w:tcW w:w="1655" w:type="dxa"/>
            <w:tcMar>
              <w:top w:w="55" w:type="dxa"/>
              <w:left w:w="55" w:type="dxa"/>
              <w:bottom w:w="55" w:type="dxa"/>
              <w:right w:w="55" w:type="dxa"/>
            </w:tcMar>
            <w:vAlign w:val="center"/>
          </w:tcPr>
          <w:p w14:paraId="54DA31A5" w14:textId="77777777" w:rsidR="003661CA" w:rsidRDefault="003661CA">
            <w:pPr>
              <w:spacing w:after="0" w:line="240" w:lineRule="auto"/>
            </w:pPr>
          </w:p>
        </w:tc>
        <w:tc>
          <w:tcPr>
            <w:tcW w:w="1655" w:type="dxa"/>
            <w:tcMar>
              <w:top w:w="55" w:type="dxa"/>
              <w:left w:w="55" w:type="dxa"/>
              <w:bottom w:w="55" w:type="dxa"/>
              <w:right w:w="55" w:type="dxa"/>
            </w:tcMar>
            <w:vAlign w:val="center"/>
          </w:tcPr>
          <w:p w14:paraId="51AF705D" w14:textId="77777777" w:rsidR="003661CA" w:rsidRDefault="003661CA">
            <w:pPr>
              <w:spacing w:after="0" w:line="240" w:lineRule="auto"/>
            </w:pPr>
          </w:p>
        </w:tc>
        <w:tc>
          <w:tcPr>
            <w:tcW w:w="1944" w:type="dxa"/>
            <w:tcMar>
              <w:top w:w="55" w:type="dxa"/>
              <w:left w:w="55" w:type="dxa"/>
              <w:bottom w:w="55" w:type="dxa"/>
              <w:right w:w="55" w:type="dxa"/>
            </w:tcMar>
            <w:vAlign w:val="center"/>
          </w:tcPr>
          <w:p w14:paraId="52768F6D" w14:textId="77777777" w:rsidR="003661CA" w:rsidRDefault="003661CA">
            <w:pPr>
              <w:spacing w:after="0" w:line="240" w:lineRule="auto"/>
            </w:pPr>
          </w:p>
        </w:tc>
      </w:tr>
      <w:tr w:rsidR="003661CA" w14:paraId="14ED6435" w14:textId="77777777">
        <w:trPr>
          <w:cantSplit/>
          <w:jc w:val="center"/>
        </w:trPr>
        <w:tc>
          <w:tcPr>
            <w:tcW w:w="3816" w:type="dxa"/>
            <w:tcMar>
              <w:top w:w="55" w:type="dxa"/>
              <w:left w:w="55" w:type="dxa"/>
              <w:bottom w:w="55" w:type="dxa"/>
              <w:right w:w="55" w:type="dxa"/>
            </w:tcMar>
            <w:vAlign w:val="center"/>
          </w:tcPr>
          <w:p w14:paraId="450F89AF" w14:textId="77777777" w:rsidR="003661CA" w:rsidRDefault="00000000">
            <w:pPr>
              <w:spacing w:after="0" w:line="240" w:lineRule="auto"/>
            </w:pPr>
            <w:r>
              <w:rPr>
                <w:rFonts w:eastAsia="Arial"/>
                <w:b/>
                <w:sz w:val="16"/>
              </w:rPr>
              <w:t>Lab 5 PD controller</w:t>
            </w:r>
          </w:p>
        </w:tc>
        <w:tc>
          <w:tcPr>
            <w:tcW w:w="1655" w:type="dxa"/>
            <w:tcMar>
              <w:top w:w="55" w:type="dxa"/>
              <w:left w:w="55" w:type="dxa"/>
              <w:bottom w:w="55" w:type="dxa"/>
              <w:right w:w="55" w:type="dxa"/>
            </w:tcMar>
            <w:vAlign w:val="center"/>
          </w:tcPr>
          <w:p w14:paraId="0021C6BC" w14:textId="77777777" w:rsidR="003661CA" w:rsidRDefault="003661CA">
            <w:pPr>
              <w:spacing w:after="0" w:line="240" w:lineRule="auto"/>
            </w:pPr>
          </w:p>
        </w:tc>
        <w:tc>
          <w:tcPr>
            <w:tcW w:w="1655" w:type="dxa"/>
            <w:tcMar>
              <w:top w:w="55" w:type="dxa"/>
              <w:left w:w="55" w:type="dxa"/>
              <w:bottom w:w="55" w:type="dxa"/>
              <w:right w:w="55" w:type="dxa"/>
            </w:tcMar>
            <w:vAlign w:val="center"/>
          </w:tcPr>
          <w:p w14:paraId="2AD1CAB4" w14:textId="77777777" w:rsidR="003661CA" w:rsidRDefault="003661CA">
            <w:pPr>
              <w:spacing w:after="0" w:line="240" w:lineRule="auto"/>
            </w:pPr>
          </w:p>
        </w:tc>
        <w:tc>
          <w:tcPr>
            <w:tcW w:w="1944" w:type="dxa"/>
            <w:tcMar>
              <w:top w:w="55" w:type="dxa"/>
              <w:left w:w="55" w:type="dxa"/>
              <w:bottom w:w="55" w:type="dxa"/>
              <w:right w:w="55" w:type="dxa"/>
            </w:tcMar>
            <w:vAlign w:val="center"/>
          </w:tcPr>
          <w:p w14:paraId="4D5A1BE8" w14:textId="77777777" w:rsidR="003661CA" w:rsidRDefault="003661CA">
            <w:pPr>
              <w:spacing w:after="0" w:line="240" w:lineRule="auto"/>
            </w:pPr>
          </w:p>
        </w:tc>
      </w:tr>
    </w:tbl>
    <w:p w14:paraId="7229FF52" w14:textId="77777777" w:rsidR="003661CA" w:rsidRDefault="00000000">
      <w:pPr>
        <w:pStyle w:val="Caption"/>
        <w:jc w:val="center"/>
      </w:pPr>
      <w:r>
        <w:rPr>
          <w:rFonts w:eastAsia="Arial"/>
        </w:rPr>
        <w:t>Table 5. Experimental controller performance compared with the design specifications.</w:t>
      </w:r>
    </w:p>
    <w:p w14:paraId="5034E439" w14:textId="77777777" w:rsidR="003661CA" w:rsidRDefault="00000000">
      <w:pPr>
        <w:spacing w:after="160"/>
      </w:pPr>
      <w:r>
        <w:t>Put Discussion Here</w:t>
      </w:r>
    </w:p>
    <w:p w14:paraId="18244D3B" w14:textId="77777777" w:rsidR="003661CA" w:rsidRDefault="00000000">
      <w:pPr>
        <w:pStyle w:val="Heading2"/>
      </w:pPr>
      <w:r>
        <w:t>Part IV: Bode plots of the transfer functions (40 points)</w:t>
      </w:r>
    </w:p>
    <w:p w14:paraId="43B380D6" w14:textId="77777777" w:rsidR="003661CA" w:rsidRDefault="00000000">
      <w:pPr>
        <w:pStyle w:val="Heading3"/>
      </w:pPr>
      <w:r>
        <w:t>DSA fit compared with measured frequency-response data (20 points)</w:t>
      </w:r>
    </w:p>
    <w:p w14:paraId="5862789E" w14:textId="77777777" w:rsidR="003661CA" w:rsidRDefault="00000000">
      <w:pPr>
        <w:pStyle w:val="Prompt"/>
      </w:pPr>
      <w:r>
        <w:rPr>
          <w:rFonts w:eastAsia="Arial"/>
        </w:rPr>
        <w:t>Plot the magnitude and phase Bode plots of V</w:t>
      </w:r>
      <w:r>
        <w:rPr>
          <w:rFonts w:eastAsia="Arial"/>
          <w:vertAlign w:val="subscript"/>
        </w:rPr>
        <w:t>tach</w:t>
      </w:r>
      <w:r>
        <w:rPr>
          <w:rFonts w:eastAsia="Arial"/>
        </w:rPr>
        <w:t>(s)/V</w:t>
      </w:r>
      <w:r>
        <w:rPr>
          <w:rFonts w:eastAsia="Arial"/>
          <w:vertAlign w:val="subscript"/>
        </w:rPr>
        <w:t>i</w:t>
      </w:r>
      <w:r>
        <w:rPr>
          <w:rFonts w:eastAsia="Arial"/>
        </w:rPr>
        <w:t>(s) for the empirical data saved in fresp.m and for the transfer function estimated by the DSA. Overlay the fitted and measured responses using different line styles. Use decibels for magnitude, degrees for phase, and a logarithmic frequency axis. Use semilogx for the measured samples. Discuss the quality of the fit.</w:t>
      </w:r>
    </w:p>
    <w:p w14:paraId="54BA2E4C" w14:textId="77777777" w:rsidR="003661CA" w:rsidRDefault="00000000">
      <w:pPr>
        <w:spacing w:before="40" w:after="120"/>
        <w:jc w:val="center"/>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V</m:t>
                  </m:r>
                </m:e>
                <m:sub>
                  <m:r>
                    <m:rPr>
                      <m:sty m:val="p"/>
                    </m:rPr>
                    <w:rPr>
                      <w:rFonts w:ascii="Cambria Math" w:hAnsi="Cambria Math"/>
                    </w:rPr>
                    <m:t>tach</m:t>
                  </m:r>
                </m:sub>
              </m:sSub>
              <m:d>
                <m:dPr>
                  <m:ctrlPr>
                    <w:rPr>
                      <w:rFonts w:ascii="Cambria Math" w:hAnsi="Cambria Math"/>
                    </w:rPr>
                  </m:ctrlPr>
                </m:dPr>
                <m:e>
                  <m:r>
                    <w:rPr>
                      <w:rFonts w:ascii="Cambria Math" w:hAnsi="Cambria Math"/>
                    </w:rPr>
                    <m:t>s</m:t>
                  </m:r>
                </m:e>
              </m:d>
            </m:num>
            <m:den>
              <m:sSub>
                <m:sSubPr>
                  <m:ctrlPr>
                    <w:rPr>
                      <w:rFonts w:ascii="Cambria Math" w:hAnsi="Cambria Math"/>
                    </w:rPr>
                  </m:ctrlPr>
                </m:sSubPr>
                <m:e>
                  <m:r>
                    <w:rPr>
                      <w:rFonts w:ascii="Cambria Math" w:hAnsi="Cambria Math"/>
                    </w:rPr>
                    <m:t>V</m:t>
                  </m:r>
                </m:e>
                <m:sub>
                  <m:r>
                    <w:rPr>
                      <w:rFonts w:ascii="Cambria Math" w:hAnsi="Cambria Math"/>
                    </w:rPr>
                    <m:t>i</m:t>
                  </m:r>
                </m:sub>
              </m:sSub>
              <m:d>
                <m:dPr>
                  <m:ctrlPr>
                    <w:rPr>
                      <w:rFonts w:ascii="Cambria Math" w:hAnsi="Cambria Math"/>
                    </w:rPr>
                  </m:ctrlPr>
                </m:dPr>
                <m:e>
                  <m:r>
                    <w:rPr>
                      <w:rFonts w:ascii="Cambria Math" w:hAnsi="Cambria Math"/>
                    </w:rPr>
                    <m:t>s</m:t>
                  </m:r>
                </m:e>
              </m:d>
            </m:den>
          </m:f>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c</m:t>
              </m:r>
            </m:sub>
          </m:sSub>
          <m:d>
            <m:dPr>
              <m:ctrlPr>
                <w:rPr>
                  <w:rFonts w:ascii="Cambria Math" w:hAnsi="Cambria Math"/>
                </w:rPr>
              </m:ctrlPr>
            </m:dPr>
            <m:e>
              <m:r>
                <w:rPr>
                  <w:rFonts w:ascii="Cambria Math" w:hAnsi="Cambria Math"/>
                </w:rPr>
                <m:t>s</m:t>
              </m:r>
            </m:e>
          </m:d>
          <m:f>
            <m:fPr>
              <m:ctrlPr>
                <w:rPr>
                  <w:rFonts w:ascii="Cambria Math" w:hAnsi="Cambria Math"/>
                </w:rPr>
              </m:ctrlPr>
            </m:fPr>
            <m:num>
              <m:r>
                <w:rPr>
                  <w:rFonts w:ascii="Cambria Math" w:hAnsi="Cambria Math"/>
                </w:rPr>
                <m:t>K </m:t>
              </m:r>
              <m:sSub>
                <m:sSubPr>
                  <m:ctrlPr>
                    <w:rPr>
                      <w:rFonts w:ascii="Cambria Math" w:hAnsi="Cambria Math"/>
                    </w:rPr>
                  </m:ctrlPr>
                </m:sSubPr>
                <m:e>
                  <m:r>
                    <w:rPr>
                      <w:rFonts w:ascii="Cambria Math" w:hAnsi="Cambria Math"/>
                    </w:rPr>
                    <m:t>K</m:t>
                  </m:r>
                </m:e>
                <m:sub>
                  <m:r>
                    <m:rPr>
                      <m:sty m:val="p"/>
                    </m:rPr>
                    <w:rPr>
                      <w:rFonts w:ascii="Cambria Math" w:hAnsi="Cambria Math"/>
                    </w:rPr>
                    <m:t>tach</m:t>
                  </m:r>
                </m:sub>
              </m:sSub>
              <m:r>
                <w:rPr>
                  <w:rFonts w:ascii="Cambria Math" w:hAnsi="Cambria Math"/>
                </w:rPr>
                <m:t> </m:t>
              </m:r>
              <m:sSub>
                <m:sSubPr>
                  <m:ctrlPr>
                    <w:rPr>
                      <w:rFonts w:ascii="Cambria Math" w:hAnsi="Cambria Math"/>
                    </w:rPr>
                  </m:ctrlPr>
                </m:sSubPr>
                <m:e>
                  <m:r>
                    <w:rPr>
                      <w:rFonts w:ascii="Cambria Math" w:hAnsi="Cambria Math"/>
                    </w:rPr>
                    <m:t>K</m:t>
                  </m:r>
                </m:e>
                <m:sub>
                  <m:r>
                    <m:rPr>
                      <m:sty m:val="p"/>
                    </m:rPr>
                    <w:rPr>
                      <w:rFonts w:ascii="Cambria Math" w:hAnsi="Cambria Math"/>
                    </w:rPr>
                    <m:t>amp</m:t>
                  </m:r>
                </m:sub>
              </m:sSub>
            </m:num>
            <m:den>
              <m:sSub>
                <m:sSubPr>
                  <m:ctrlPr>
                    <w:rPr>
                      <w:rFonts w:ascii="Cambria Math" w:hAnsi="Cambria Math"/>
                    </w:rPr>
                  </m:ctrlPr>
                </m:sSubPr>
                <m:e>
                  <m:r>
                    <w:rPr>
                      <w:rFonts w:ascii="Cambria Math" w:hAnsi="Cambria Math"/>
                    </w:rPr>
                    <m:t>τ</m:t>
                  </m:r>
                </m:e>
                <m:sub>
                  <m:r>
                    <w:rPr>
                      <w:rFonts w:ascii="Cambria Math" w:hAnsi="Cambria Math"/>
                    </w:rPr>
                    <m:t>m</m:t>
                  </m:r>
                </m:sub>
              </m:sSub>
              <m:r>
                <w:rPr>
                  <w:rFonts w:ascii="Cambria Math" w:hAnsi="Cambria Math"/>
                </w:rPr>
                <m:t>s</m:t>
              </m:r>
              <m:r>
                <m:rPr>
                  <m:sty m:val="p"/>
                </m:rPr>
                <w:rPr>
                  <w:rFonts w:ascii="Cambria Math" w:hAnsi="Cambria Math"/>
                </w:rPr>
                <m:t>+</m:t>
              </m:r>
              <m:r>
                <w:rPr>
                  <w:rFonts w:ascii="Cambria Math" w:hAnsi="Cambria Math"/>
                </w:rPr>
                <m:t>1</m:t>
              </m:r>
            </m:den>
          </m:f>
        </m:oMath>
      </m:oMathPara>
    </w:p>
    <w:p w14:paraId="058EFED7" w14:textId="77777777" w:rsidR="003661CA" w:rsidRDefault="00000000">
      <w:pPr>
        <w:spacing w:after="160"/>
      </w:pPr>
      <w:r>
        <w:t>Put Discussion Here</w:t>
      </w:r>
    </w:p>
    <w:p w14:paraId="59D340CA" w14:textId="77777777" w:rsidR="003661CA" w:rsidRDefault="00000000">
      <w:pPr>
        <w:pStyle w:val="Prompt"/>
      </w:pPr>
      <w:r>
        <w:rPr>
          <w:rFonts w:eastAsia="Arial"/>
        </w:rPr>
        <w:t>Attach the overlaid magnitude and phase plots of V</w:t>
      </w:r>
      <w:r>
        <w:rPr>
          <w:rFonts w:eastAsia="Arial"/>
          <w:vertAlign w:val="subscript"/>
        </w:rPr>
        <w:t>tach</w:t>
      </w:r>
      <w:r>
        <w:rPr>
          <w:rFonts w:eastAsia="Arial"/>
        </w:rPr>
        <w:t>(s)/V</w:t>
      </w:r>
      <w:r>
        <w:rPr>
          <w:rFonts w:eastAsia="Arial"/>
          <w:vertAlign w:val="subscript"/>
        </w:rPr>
        <w:t>i</w:t>
      </w:r>
      <w:r>
        <w:rPr>
          <w:rFonts w:eastAsia="Arial"/>
        </w:rPr>
        <w:t>(s).</w:t>
      </w:r>
    </w:p>
    <w:p w14:paraId="1869788D" w14:textId="77777777" w:rsidR="003661CA" w:rsidRDefault="00000000">
      <w:pPr>
        <w:pStyle w:val="Heading3"/>
      </w:pPr>
      <w:r>
        <w:t>Open-loop position transfer function (10 points)</w:t>
      </w:r>
    </w:p>
    <w:p w14:paraId="214273AB" w14:textId="77777777" w:rsidR="003661CA" w:rsidRDefault="00000000">
      <w:pPr>
        <w:pStyle w:val="Prompt"/>
      </w:pPr>
      <w:r>
        <w:rPr>
          <w:rFonts w:eastAsia="Arial"/>
        </w:rPr>
        <w:t>Use the relationship between the tachometer and potentiometer transfer functions to obtain V</w:t>
      </w:r>
      <w:r>
        <w:rPr>
          <w:rFonts w:eastAsia="Arial"/>
          <w:vertAlign w:val="subscript"/>
        </w:rPr>
        <w:t>θ</w:t>
      </w:r>
      <w:r>
        <w:rPr>
          <w:rFonts w:eastAsia="Arial"/>
        </w:rPr>
        <w:t>(s)/V</w:t>
      </w:r>
      <w:r>
        <w:rPr>
          <w:rFonts w:eastAsia="Arial"/>
          <w:vertAlign w:val="subscript"/>
        </w:rPr>
        <w:t>i</w:t>
      </w:r>
      <w:r>
        <w:rPr>
          <w:rFonts w:eastAsia="Arial"/>
        </w:rPr>
        <w:t>(s) from both the DSA fit and the measured samples in fresp.m. Overlay the open-loop magnitude and phase plots. Find the crossover frequency ω</w:t>
      </w:r>
      <w:r>
        <w:rPr>
          <w:rFonts w:eastAsia="Arial"/>
          <w:vertAlign w:val="subscript"/>
        </w:rPr>
        <w:t>c</w:t>
      </w:r>
      <w:r>
        <w:rPr>
          <w:rFonts w:eastAsia="Arial"/>
        </w:rPr>
        <w:t xml:space="preserve"> and phase margin for both curves. Compare them with the design specifications from Prelab 6(d) and state whether the open-loop design specifications were met. Use the MATLAB bode command for the fitted transfer function and semilogx for the converted measured samples.</w:t>
      </w:r>
    </w:p>
    <w:p w14:paraId="0D5C34AD" w14:textId="77777777" w:rsidR="003661CA" w:rsidRDefault="00000000">
      <w:pPr>
        <w:spacing w:before="40" w:after="120"/>
        <w:jc w:val="center"/>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θ</m:t>
                  </m:r>
                </m:sub>
              </m:sSub>
              <m:d>
                <m:dPr>
                  <m:ctrlPr>
                    <w:rPr>
                      <w:rFonts w:ascii="Cambria Math" w:hAnsi="Cambria Math"/>
                    </w:rPr>
                  </m:ctrlPr>
                </m:dPr>
                <m:e>
                  <m:r>
                    <w:rPr>
                      <w:rFonts w:ascii="Cambria Math" w:hAnsi="Cambria Math"/>
                    </w:rPr>
                    <m:t>s</m:t>
                  </m:r>
                </m:e>
              </m:d>
            </m:num>
            <m:den>
              <m:sSub>
                <m:sSubPr>
                  <m:ctrlPr>
                    <w:rPr>
                      <w:rFonts w:ascii="Cambria Math" w:hAnsi="Cambria Math"/>
                    </w:rPr>
                  </m:ctrlPr>
                </m:sSubPr>
                <m:e>
                  <m:r>
                    <w:rPr>
                      <w:rFonts w:ascii="Cambria Math" w:hAnsi="Cambria Math"/>
                    </w:rPr>
                    <m:t>V</m:t>
                  </m:r>
                </m:e>
                <m:sub>
                  <m:r>
                    <w:rPr>
                      <w:rFonts w:ascii="Cambria Math" w:hAnsi="Cambria Math"/>
                    </w:rPr>
                    <m:t>i</m:t>
                  </m:r>
                </m:sub>
              </m:sSub>
              <m:d>
                <m:dPr>
                  <m:ctrlPr>
                    <w:rPr>
                      <w:rFonts w:ascii="Cambria Math" w:hAnsi="Cambria Math"/>
                    </w:rPr>
                  </m:ctrlPr>
                </m:dPr>
                <m:e>
                  <m:r>
                    <w:rPr>
                      <w:rFonts w:ascii="Cambria Math" w:hAnsi="Cambria Math"/>
                    </w:rPr>
                    <m:t>s</m:t>
                  </m:r>
                </m:e>
              </m:d>
            </m:den>
          </m:f>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c</m:t>
              </m:r>
            </m:sub>
          </m:sSub>
          <m:d>
            <m:dPr>
              <m:ctrlPr>
                <w:rPr>
                  <w:rFonts w:ascii="Cambria Math" w:hAnsi="Cambria Math"/>
                </w:rPr>
              </m:ctrlPr>
            </m:dPr>
            <m:e>
              <m:r>
                <w:rPr>
                  <w:rFonts w:ascii="Cambria Math" w:hAnsi="Cambria Math"/>
                </w:rPr>
                <m:t>s</m:t>
              </m:r>
            </m:e>
          </m:d>
          <m:f>
            <m:fPr>
              <m:ctrlPr>
                <w:rPr>
                  <w:rFonts w:ascii="Cambria Math" w:hAnsi="Cambria Math"/>
                </w:rPr>
              </m:ctrlPr>
            </m:fPr>
            <m:num>
              <m:r>
                <w:rPr>
                  <w:rFonts w:ascii="Cambria Math" w:hAnsi="Cambria Math"/>
                </w:rPr>
                <m:t>K </m:t>
              </m:r>
              <m:sSub>
                <m:sSubPr>
                  <m:ctrlPr>
                    <w:rPr>
                      <w:rFonts w:ascii="Cambria Math" w:hAnsi="Cambria Math"/>
                    </w:rPr>
                  </m:ctrlPr>
                </m:sSubPr>
                <m:e>
                  <m:r>
                    <w:rPr>
                      <w:rFonts w:ascii="Cambria Math" w:hAnsi="Cambria Math"/>
                    </w:rPr>
                    <m:t>K</m:t>
                  </m:r>
                </m:e>
                <m:sub>
                  <m:r>
                    <m:rPr>
                      <m:sty m:val="p"/>
                    </m:rPr>
                    <w:rPr>
                      <w:rFonts w:ascii="Cambria Math" w:hAnsi="Cambria Math"/>
                    </w:rPr>
                    <m:t>pot</m:t>
                  </m:r>
                </m:sub>
              </m:sSub>
              <m:r>
                <w:rPr>
                  <w:rFonts w:ascii="Cambria Math" w:hAnsi="Cambria Math"/>
                </w:rPr>
                <m:t> </m:t>
              </m:r>
              <m:sSub>
                <m:sSubPr>
                  <m:ctrlPr>
                    <w:rPr>
                      <w:rFonts w:ascii="Cambria Math" w:hAnsi="Cambria Math"/>
                    </w:rPr>
                  </m:ctrlPr>
                </m:sSubPr>
                <m:e>
                  <m:r>
                    <w:rPr>
                      <w:rFonts w:ascii="Cambria Math" w:hAnsi="Cambria Math"/>
                    </w:rPr>
                    <m:t>K</m:t>
                  </m:r>
                </m:e>
                <m:sub>
                  <m:r>
                    <m:rPr>
                      <m:sty m:val="p"/>
                    </m:rPr>
                    <w:rPr>
                      <w:rFonts w:ascii="Cambria Math" w:hAnsi="Cambria Math"/>
                    </w:rPr>
                    <m:t>amp</m:t>
                  </m:r>
                </m:sub>
              </m:sSub>
            </m:num>
            <m:den>
              <m:r>
                <w:rPr>
                  <w:rFonts w:ascii="Cambria Math" w:hAnsi="Cambria Math"/>
                </w:rPr>
                <m:t>s</m:t>
              </m:r>
              <m:d>
                <m:dPr>
                  <m:ctrlPr>
                    <w:rPr>
                      <w:rFonts w:ascii="Cambria Math" w:hAnsi="Cambria Math"/>
                    </w:rPr>
                  </m:ctrlPr>
                </m:dPr>
                <m:e>
                  <m:sSub>
                    <m:sSubPr>
                      <m:ctrlPr>
                        <w:rPr>
                          <w:rFonts w:ascii="Cambria Math" w:hAnsi="Cambria Math"/>
                        </w:rPr>
                      </m:ctrlPr>
                    </m:sSubPr>
                    <m:e>
                      <m:r>
                        <w:rPr>
                          <w:rFonts w:ascii="Cambria Math" w:hAnsi="Cambria Math"/>
                        </w:rPr>
                        <m:t>τ</m:t>
                      </m:r>
                    </m:e>
                    <m:sub>
                      <m:r>
                        <w:rPr>
                          <w:rFonts w:ascii="Cambria Math" w:hAnsi="Cambria Math"/>
                        </w:rPr>
                        <m:t>m</m:t>
                      </m:r>
                    </m:sub>
                  </m:sSub>
                  <m:r>
                    <w:rPr>
                      <w:rFonts w:ascii="Cambria Math" w:hAnsi="Cambria Math"/>
                    </w:rPr>
                    <m:t>s</m:t>
                  </m:r>
                  <m:r>
                    <m:rPr>
                      <m:sty m:val="p"/>
                    </m:rPr>
                    <w:rPr>
                      <w:rFonts w:ascii="Cambria Math" w:hAnsi="Cambria Math"/>
                    </w:rPr>
                    <m:t>+</m:t>
                  </m:r>
                  <m:r>
                    <w:rPr>
                      <w:rFonts w:ascii="Cambria Math" w:hAnsi="Cambria Math"/>
                    </w:rPr>
                    <m:t>1</m:t>
                  </m:r>
                </m:e>
              </m:d>
            </m:den>
          </m:f>
        </m:oMath>
      </m:oMathPara>
    </w:p>
    <w:tbl>
      <w:tblPr>
        <w:tblStyle w:val="TableGrid"/>
        <w:tblW w:w="0" w:type="auto"/>
        <w:jc w:val="center"/>
        <w:tblLayout w:type="fixed"/>
        <w:tblLook w:val="04A0" w:firstRow="1" w:lastRow="0" w:firstColumn="1" w:lastColumn="0" w:noHBand="0" w:noVBand="1"/>
        <w:tblCaption w:val="Open-loop crossover frequency and phase margin"/>
        <w:tblDescription w:val="Fill-in spaces for crossover frequency and phase margin from the DSA fit, measured frequency samples, and prelab design specifications."/>
      </w:tblPr>
      <w:tblGrid>
        <w:gridCol w:w="3168"/>
        <w:gridCol w:w="2951"/>
        <w:gridCol w:w="2951"/>
      </w:tblGrid>
      <w:tr w:rsidR="003661CA" w14:paraId="117E5906" w14:textId="77777777">
        <w:trPr>
          <w:cantSplit/>
          <w:tblHeader/>
          <w:jc w:val="center"/>
        </w:trPr>
        <w:tc>
          <w:tcPr>
            <w:tcW w:w="3168" w:type="dxa"/>
            <w:shd w:val="clear" w:color="auto" w:fill="B4C7E7"/>
            <w:tcMar>
              <w:top w:w="55" w:type="dxa"/>
              <w:left w:w="55" w:type="dxa"/>
              <w:bottom w:w="55" w:type="dxa"/>
              <w:right w:w="55" w:type="dxa"/>
            </w:tcMar>
            <w:vAlign w:val="center"/>
          </w:tcPr>
          <w:p w14:paraId="255D8440" w14:textId="77777777" w:rsidR="003661CA" w:rsidRDefault="00000000">
            <w:pPr>
              <w:spacing w:after="0" w:line="240" w:lineRule="auto"/>
            </w:pPr>
            <w:r>
              <w:rPr>
                <w:rFonts w:eastAsia="Arial"/>
                <w:b/>
                <w:sz w:val="17"/>
              </w:rPr>
              <w:lastRenderedPageBreak/>
              <w:t>Source</w:t>
            </w:r>
          </w:p>
        </w:tc>
        <w:tc>
          <w:tcPr>
            <w:tcW w:w="2951" w:type="dxa"/>
            <w:shd w:val="clear" w:color="auto" w:fill="B4C7E7"/>
            <w:tcMar>
              <w:top w:w="55" w:type="dxa"/>
              <w:left w:w="55" w:type="dxa"/>
              <w:bottom w:w="55" w:type="dxa"/>
              <w:right w:w="55" w:type="dxa"/>
            </w:tcMar>
            <w:vAlign w:val="center"/>
          </w:tcPr>
          <w:p w14:paraId="0FA755F5" w14:textId="77777777" w:rsidR="003661CA" w:rsidRDefault="00000000">
            <w:pPr>
              <w:spacing w:after="0" w:line="240" w:lineRule="auto"/>
            </w:pPr>
            <w:r>
              <w:rPr>
                <w:rFonts w:eastAsia="Arial"/>
                <w:b/>
                <w:sz w:val="17"/>
              </w:rPr>
              <w:t>Crossover frequency</w:t>
            </w:r>
          </w:p>
        </w:tc>
        <w:tc>
          <w:tcPr>
            <w:tcW w:w="2951" w:type="dxa"/>
            <w:shd w:val="clear" w:color="auto" w:fill="B4C7E7"/>
            <w:tcMar>
              <w:top w:w="55" w:type="dxa"/>
              <w:left w:w="55" w:type="dxa"/>
              <w:bottom w:w="55" w:type="dxa"/>
              <w:right w:w="55" w:type="dxa"/>
            </w:tcMar>
            <w:vAlign w:val="center"/>
          </w:tcPr>
          <w:p w14:paraId="21994F27" w14:textId="77777777" w:rsidR="003661CA" w:rsidRDefault="00000000">
            <w:pPr>
              <w:spacing w:after="0" w:line="240" w:lineRule="auto"/>
            </w:pPr>
            <w:r>
              <w:rPr>
                <w:rFonts w:eastAsia="Arial"/>
                <w:b/>
                <w:sz w:val="17"/>
              </w:rPr>
              <w:t>Phase margin</w:t>
            </w:r>
          </w:p>
        </w:tc>
      </w:tr>
      <w:tr w:rsidR="003661CA" w14:paraId="6FE1F84A" w14:textId="77777777">
        <w:trPr>
          <w:cantSplit/>
          <w:jc w:val="center"/>
        </w:trPr>
        <w:tc>
          <w:tcPr>
            <w:tcW w:w="3168" w:type="dxa"/>
            <w:tcMar>
              <w:top w:w="55" w:type="dxa"/>
              <w:left w:w="55" w:type="dxa"/>
              <w:bottom w:w="55" w:type="dxa"/>
              <w:right w:w="55" w:type="dxa"/>
            </w:tcMar>
            <w:vAlign w:val="center"/>
          </w:tcPr>
          <w:p w14:paraId="3729E417" w14:textId="77777777" w:rsidR="003661CA" w:rsidRDefault="00000000">
            <w:pPr>
              <w:spacing w:after="0" w:line="240" w:lineRule="auto"/>
            </w:pPr>
            <w:r>
              <w:rPr>
                <w:rFonts w:eastAsia="Arial"/>
                <w:b/>
                <w:sz w:val="17"/>
              </w:rPr>
              <w:t>From DSA fit</w:t>
            </w:r>
          </w:p>
        </w:tc>
        <w:tc>
          <w:tcPr>
            <w:tcW w:w="2951" w:type="dxa"/>
            <w:tcMar>
              <w:top w:w="55" w:type="dxa"/>
              <w:left w:w="55" w:type="dxa"/>
              <w:bottom w:w="55" w:type="dxa"/>
              <w:right w:w="55" w:type="dxa"/>
            </w:tcMar>
            <w:vAlign w:val="center"/>
          </w:tcPr>
          <w:p w14:paraId="5D2026F0" w14:textId="77777777" w:rsidR="003661CA" w:rsidRDefault="00000000">
            <w:pPr>
              <w:spacing w:after="0" w:line="240" w:lineRule="auto"/>
            </w:pPr>
            <w:r>
              <w:rPr>
                <w:rFonts w:eastAsia="Arial"/>
                <w:sz w:val="17"/>
              </w:rPr>
              <w:t>ω</w:t>
            </w:r>
            <w:r>
              <w:rPr>
                <w:rFonts w:eastAsia="Arial"/>
                <w:sz w:val="17"/>
                <w:vertAlign w:val="subscript"/>
              </w:rPr>
              <w:t>c</w:t>
            </w:r>
            <w:r>
              <w:rPr>
                <w:rFonts w:eastAsia="Arial"/>
                <w:sz w:val="17"/>
              </w:rPr>
              <w:t xml:space="preserve"> = __________________ rad/s</w:t>
            </w:r>
          </w:p>
        </w:tc>
        <w:tc>
          <w:tcPr>
            <w:tcW w:w="2951" w:type="dxa"/>
            <w:tcMar>
              <w:top w:w="55" w:type="dxa"/>
              <w:left w:w="55" w:type="dxa"/>
              <w:bottom w:w="55" w:type="dxa"/>
              <w:right w:w="55" w:type="dxa"/>
            </w:tcMar>
            <w:vAlign w:val="center"/>
          </w:tcPr>
          <w:p w14:paraId="3582A433" w14:textId="77777777" w:rsidR="003661CA" w:rsidRDefault="00000000">
            <w:pPr>
              <w:spacing w:after="0" w:line="240" w:lineRule="auto"/>
            </w:pPr>
            <w:r>
              <w:rPr>
                <w:rFonts w:eastAsia="Arial"/>
                <w:sz w:val="17"/>
              </w:rPr>
              <w:t>PM = __________________°</w:t>
            </w:r>
          </w:p>
        </w:tc>
      </w:tr>
      <w:tr w:rsidR="003661CA" w14:paraId="11F12ED0" w14:textId="77777777">
        <w:trPr>
          <w:cantSplit/>
          <w:jc w:val="center"/>
        </w:trPr>
        <w:tc>
          <w:tcPr>
            <w:tcW w:w="3168" w:type="dxa"/>
            <w:tcMar>
              <w:top w:w="55" w:type="dxa"/>
              <w:left w:w="55" w:type="dxa"/>
              <w:bottom w:w="55" w:type="dxa"/>
              <w:right w:w="55" w:type="dxa"/>
            </w:tcMar>
            <w:vAlign w:val="center"/>
          </w:tcPr>
          <w:p w14:paraId="4AFF1ED3" w14:textId="77777777" w:rsidR="003661CA" w:rsidRDefault="00000000">
            <w:pPr>
              <w:spacing w:after="0" w:line="240" w:lineRule="auto"/>
            </w:pPr>
            <w:r>
              <w:rPr>
                <w:rFonts w:eastAsia="Arial"/>
                <w:b/>
                <w:sz w:val="17"/>
              </w:rPr>
              <w:t>From data in fresp.m</w:t>
            </w:r>
          </w:p>
        </w:tc>
        <w:tc>
          <w:tcPr>
            <w:tcW w:w="2951" w:type="dxa"/>
            <w:tcMar>
              <w:top w:w="55" w:type="dxa"/>
              <w:left w:w="55" w:type="dxa"/>
              <w:bottom w:w="55" w:type="dxa"/>
              <w:right w:w="55" w:type="dxa"/>
            </w:tcMar>
            <w:vAlign w:val="center"/>
          </w:tcPr>
          <w:p w14:paraId="384E6CE1" w14:textId="77777777" w:rsidR="003661CA" w:rsidRDefault="00000000">
            <w:pPr>
              <w:spacing w:after="0" w:line="240" w:lineRule="auto"/>
            </w:pPr>
            <w:r>
              <w:rPr>
                <w:rFonts w:eastAsia="Arial"/>
                <w:sz w:val="17"/>
              </w:rPr>
              <w:t>ω</w:t>
            </w:r>
            <w:r>
              <w:rPr>
                <w:rFonts w:eastAsia="Arial"/>
                <w:sz w:val="17"/>
                <w:vertAlign w:val="subscript"/>
              </w:rPr>
              <w:t>c</w:t>
            </w:r>
            <w:r>
              <w:rPr>
                <w:rFonts w:eastAsia="Arial"/>
                <w:sz w:val="17"/>
              </w:rPr>
              <w:t xml:space="preserve"> = __________________ rad/s</w:t>
            </w:r>
          </w:p>
        </w:tc>
        <w:tc>
          <w:tcPr>
            <w:tcW w:w="2951" w:type="dxa"/>
            <w:tcMar>
              <w:top w:w="55" w:type="dxa"/>
              <w:left w:w="55" w:type="dxa"/>
              <w:bottom w:w="55" w:type="dxa"/>
              <w:right w:w="55" w:type="dxa"/>
            </w:tcMar>
            <w:vAlign w:val="center"/>
          </w:tcPr>
          <w:p w14:paraId="33B3C09E" w14:textId="77777777" w:rsidR="003661CA" w:rsidRDefault="00000000">
            <w:pPr>
              <w:spacing w:after="0" w:line="240" w:lineRule="auto"/>
            </w:pPr>
            <w:r>
              <w:rPr>
                <w:rFonts w:eastAsia="Arial"/>
                <w:sz w:val="17"/>
              </w:rPr>
              <w:t>PM = __________________°</w:t>
            </w:r>
          </w:p>
        </w:tc>
      </w:tr>
      <w:tr w:rsidR="003661CA" w14:paraId="2749A027" w14:textId="77777777">
        <w:trPr>
          <w:cantSplit/>
          <w:jc w:val="center"/>
        </w:trPr>
        <w:tc>
          <w:tcPr>
            <w:tcW w:w="3168" w:type="dxa"/>
            <w:tcMar>
              <w:top w:w="55" w:type="dxa"/>
              <w:left w:w="55" w:type="dxa"/>
              <w:bottom w:w="55" w:type="dxa"/>
              <w:right w:w="55" w:type="dxa"/>
            </w:tcMar>
            <w:vAlign w:val="center"/>
          </w:tcPr>
          <w:p w14:paraId="6C9DAAFD" w14:textId="77777777" w:rsidR="003661CA" w:rsidRDefault="00000000">
            <w:pPr>
              <w:spacing w:after="0" w:line="240" w:lineRule="auto"/>
            </w:pPr>
            <w:r>
              <w:rPr>
                <w:rFonts w:eastAsia="Arial"/>
                <w:b/>
                <w:sz w:val="17"/>
              </w:rPr>
              <w:t>Design specifications</w:t>
            </w:r>
          </w:p>
        </w:tc>
        <w:tc>
          <w:tcPr>
            <w:tcW w:w="2951" w:type="dxa"/>
            <w:tcMar>
              <w:top w:w="55" w:type="dxa"/>
              <w:left w:w="55" w:type="dxa"/>
              <w:bottom w:w="55" w:type="dxa"/>
              <w:right w:w="55" w:type="dxa"/>
            </w:tcMar>
            <w:vAlign w:val="center"/>
          </w:tcPr>
          <w:p w14:paraId="77B5AC69" w14:textId="77777777" w:rsidR="003661CA" w:rsidRDefault="00000000">
            <w:pPr>
              <w:spacing w:after="0" w:line="240" w:lineRule="auto"/>
            </w:pPr>
            <w:r>
              <w:rPr>
                <w:rFonts w:eastAsia="Arial"/>
                <w:sz w:val="17"/>
              </w:rPr>
              <w:t>ω</w:t>
            </w:r>
            <w:r>
              <w:rPr>
                <w:rFonts w:eastAsia="Arial"/>
                <w:sz w:val="17"/>
                <w:vertAlign w:val="subscript"/>
              </w:rPr>
              <w:t>c</w:t>
            </w:r>
            <w:r>
              <w:rPr>
                <w:rFonts w:eastAsia="Arial"/>
                <w:sz w:val="17"/>
              </w:rPr>
              <w:t xml:space="preserve"> = __________________ rad/s</w:t>
            </w:r>
          </w:p>
        </w:tc>
        <w:tc>
          <w:tcPr>
            <w:tcW w:w="2951" w:type="dxa"/>
            <w:tcMar>
              <w:top w:w="55" w:type="dxa"/>
              <w:left w:w="55" w:type="dxa"/>
              <w:bottom w:w="55" w:type="dxa"/>
              <w:right w:w="55" w:type="dxa"/>
            </w:tcMar>
            <w:vAlign w:val="center"/>
          </w:tcPr>
          <w:p w14:paraId="0FA425C5" w14:textId="77777777" w:rsidR="003661CA" w:rsidRDefault="00000000">
            <w:pPr>
              <w:spacing w:after="0" w:line="240" w:lineRule="auto"/>
            </w:pPr>
            <w:r>
              <w:rPr>
                <w:rFonts w:eastAsia="Arial"/>
                <w:sz w:val="17"/>
              </w:rPr>
              <w:t>PM = __________________°</w:t>
            </w:r>
          </w:p>
        </w:tc>
      </w:tr>
    </w:tbl>
    <w:p w14:paraId="4E91CABD" w14:textId="77777777" w:rsidR="003661CA" w:rsidRDefault="00000000">
      <w:pPr>
        <w:pStyle w:val="Caption"/>
        <w:jc w:val="center"/>
      </w:pPr>
      <w:r>
        <w:rPr>
          <w:rFonts w:eastAsia="Arial"/>
        </w:rPr>
        <w:t>Table 6. Open-loop crossover frequency and phase margin.</w:t>
      </w:r>
    </w:p>
    <w:p w14:paraId="4A1B94F1" w14:textId="77777777" w:rsidR="003661CA" w:rsidRDefault="00000000">
      <w:pPr>
        <w:spacing w:after="160"/>
      </w:pPr>
      <w:r>
        <w:t>Put Discussion Here</w:t>
      </w:r>
    </w:p>
    <w:p w14:paraId="1F2DCB0D" w14:textId="77777777" w:rsidR="003661CA" w:rsidRDefault="00000000">
      <w:pPr>
        <w:pStyle w:val="Prompt"/>
      </w:pPr>
      <w:r>
        <w:rPr>
          <w:rFonts w:eastAsia="Arial"/>
        </w:rPr>
        <w:t>Attach the overlaid open-loop magnitude and phase plots of V</w:t>
      </w:r>
      <w:r>
        <w:rPr>
          <w:rFonts w:eastAsia="Arial"/>
          <w:vertAlign w:val="subscript"/>
        </w:rPr>
        <w:t>θ</w:t>
      </w:r>
      <w:r>
        <w:rPr>
          <w:rFonts w:eastAsia="Arial"/>
        </w:rPr>
        <w:t>(s)/V</w:t>
      </w:r>
      <w:r>
        <w:rPr>
          <w:rFonts w:eastAsia="Arial"/>
          <w:vertAlign w:val="subscript"/>
        </w:rPr>
        <w:t>i</w:t>
      </w:r>
      <w:r>
        <w:rPr>
          <w:rFonts w:eastAsia="Arial"/>
        </w:rPr>
        <w:t>(s).</w:t>
      </w:r>
    </w:p>
    <w:p w14:paraId="3AD381F9" w14:textId="77777777" w:rsidR="003661CA" w:rsidRDefault="00000000">
      <w:pPr>
        <w:pStyle w:val="Heading3"/>
      </w:pPr>
      <w:r>
        <w:t>Closed-loop frequency response (10 points)</w:t>
      </w:r>
    </w:p>
    <w:p w14:paraId="5F2DF589" w14:textId="77777777" w:rsidR="003661CA" w:rsidRDefault="00000000">
      <w:pPr>
        <w:pStyle w:val="Prompt"/>
      </w:pPr>
      <w:r>
        <w:rPr>
          <w:rFonts w:eastAsia="Arial"/>
        </w:rPr>
        <w:t>Use unity feedback to compute the closed-loop transfer function from the fitted open-loop model. Use the measured open-loop samples to compute the corresponding closed-loop samples, then overlay the closed-loop magnitude and phase plots. Determine the closed-loop bandwidth and discuss whether the value is reasonable.</w:t>
      </w:r>
    </w:p>
    <w:p w14:paraId="01317EF0" w14:textId="77777777" w:rsidR="003661CA" w:rsidRDefault="00000000">
      <w:pPr>
        <w:spacing w:before="40" w:after="120"/>
        <w:jc w:val="center"/>
      </w:pPr>
      <m:oMathPara>
        <m:oMathParaPr>
          <m:jc m:val="center"/>
        </m:oMathParaPr>
        <m:oMath>
          <m:r>
            <w:rPr>
              <w:rFonts w:ascii="Cambria Math" w:hAnsi="Cambria Math"/>
            </w:rPr>
            <m:t>T</m:t>
          </m:r>
          <m:d>
            <m:dPr>
              <m:ctrlPr>
                <w:rPr>
                  <w:rFonts w:ascii="Cambria Math" w:hAnsi="Cambria Math"/>
                </w:rPr>
              </m:ctrlPr>
            </m:dPr>
            <m:e>
              <m:r>
                <w:rPr>
                  <w:rFonts w:ascii="Cambria Math" w:hAnsi="Cambria Math"/>
                </w:rPr>
                <m:t>s</m:t>
              </m:r>
            </m:e>
          </m:d>
          <m:r>
            <m:rPr>
              <m:sty m:val="p"/>
            </m:rPr>
            <w:rPr>
              <w:rFonts w:ascii="Cambria Math" w:hAnsi="Cambria Math"/>
            </w:rPr>
            <m:t>=</m:t>
          </m:r>
          <m:f>
            <m:fPr>
              <m:ctrlPr>
                <w:rPr>
                  <w:rFonts w:ascii="Cambria Math" w:hAnsi="Cambria Math"/>
                </w:rPr>
              </m:ctrlPr>
            </m:fPr>
            <m:num>
              <m:r>
                <w:rPr>
                  <w:rFonts w:ascii="Cambria Math" w:hAnsi="Cambria Math"/>
                </w:rPr>
                <m:t>L</m:t>
              </m:r>
              <m:d>
                <m:dPr>
                  <m:ctrlPr>
                    <w:rPr>
                      <w:rFonts w:ascii="Cambria Math" w:hAnsi="Cambria Math"/>
                    </w:rPr>
                  </m:ctrlPr>
                </m:dPr>
                <m:e>
                  <m:r>
                    <w:rPr>
                      <w:rFonts w:ascii="Cambria Math" w:hAnsi="Cambria Math"/>
                    </w:rPr>
                    <m:t>s</m:t>
                  </m:r>
                </m:e>
              </m:d>
            </m:num>
            <m:den>
              <m:r>
                <w:rPr>
                  <w:rFonts w:ascii="Cambria Math" w:hAnsi="Cambria Math"/>
                </w:rPr>
                <m:t>1</m:t>
              </m:r>
              <m:r>
                <m:rPr>
                  <m:sty m:val="p"/>
                </m:rPr>
                <w:rPr>
                  <w:rFonts w:ascii="Cambria Math" w:hAnsi="Cambria Math"/>
                </w:rPr>
                <m:t>+</m:t>
              </m:r>
              <m:r>
                <w:rPr>
                  <w:rFonts w:ascii="Cambria Math" w:hAnsi="Cambria Math"/>
                </w:rPr>
                <m:t>L</m:t>
              </m:r>
              <m:d>
                <m:dPr>
                  <m:ctrlPr>
                    <w:rPr>
                      <w:rFonts w:ascii="Cambria Math" w:hAnsi="Cambria Math"/>
                    </w:rPr>
                  </m:ctrlPr>
                </m:dPr>
                <m:e>
                  <m:r>
                    <w:rPr>
                      <w:rFonts w:ascii="Cambria Math" w:hAnsi="Cambria Math"/>
                    </w:rPr>
                    <m:t>s</m:t>
                  </m:r>
                </m:e>
              </m:d>
            </m:den>
          </m:f>
        </m:oMath>
      </m:oMathPara>
    </w:p>
    <w:p w14:paraId="62DF5B75" w14:textId="77777777" w:rsidR="003661CA" w:rsidRDefault="00000000">
      <w:pPr>
        <w:spacing w:after="40"/>
      </w:pPr>
      <w:r>
        <w:rPr>
          <w:rFonts w:eastAsia="Arial"/>
          <w:b/>
        </w:rPr>
        <w:t>Closed-loop bandwidth, ω</w:t>
      </w:r>
      <w:r>
        <w:rPr>
          <w:rFonts w:eastAsia="Arial"/>
          <w:b/>
          <w:vertAlign w:val="subscript"/>
        </w:rPr>
        <w:t>bw</w:t>
      </w:r>
      <w:r>
        <w:rPr>
          <w:rFonts w:eastAsia="Arial"/>
          <w:b/>
        </w:rPr>
        <w:t xml:space="preserve"> =</w:t>
      </w:r>
      <w:r>
        <w:t xml:space="preserve"> ________________________ rad/s</w:t>
      </w:r>
    </w:p>
    <w:p w14:paraId="2DC48008" w14:textId="77777777" w:rsidR="003661CA" w:rsidRDefault="00000000">
      <w:pPr>
        <w:spacing w:after="160"/>
      </w:pPr>
      <w:r>
        <w:t>Put Discussion Here</w:t>
      </w:r>
    </w:p>
    <w:p w14:paraId="667080C1" w14:textId="77777777" w:rsidR="003661CA" w:rsidRDefault="00000000">
      <w:pPr>
        <w:pStyle w:val="Prompt"/>
      </w:pPr>
      <w:r>
        <w:rPr>
          <w:rFonts w:eastAsia="Arial"/>
        </w:rPr>
        <w:t>Attach the overlaid closed-loop magnitude and phase plots.</w:t>
      </w:r>
    </w:p>
    <w:p w14:paraId="050861C1" w14:textId="77777777" w:rsidR="003661CA" w:rsidRDefault="00000000">
      <w:pPr>
        <w:pStyle w:val="Heading2"/>
      </w:pPr>
      <w:r>
        <w:t>Required attachments</w:t>
      </w:r>
    </w:p>
    <w:p w14:paraId="2D9AE356" w14:textId="77777777" w:rsidR="003661CA" w:rsidRDefault="00000000">
      <w:pPr>
        <w:pStyle w:val="ListBullet"/>
      </w:pPr>
      <w:r>
        <w:t>Three plots comparing saturated and non-saturated responses for V</w:t>
      </w:r>
      <w:r>
        <w:rPr>
          <w:vertAlign w:val="subscript"/>
        </w:rPr>
        <w:t>in</w:t>
      </w:r>
      <w:r>
        <w:t xml:space="preserve"> = 0.5 V, 5 V, and 50 V.</w:t>
      </w:r>
    </w:p>
    <w:p w14:paraId="2A1012E4" w14:textId="77777777" w:rsidR="003661CA" w:rsidRDefault="00000000">
      <w:pPr>
        <w:pStyle w:val="ListBullet"/>
      </w:pPr>
      <w:r>
        <w:rPr>
          <w:rFonts w:eastAsia="Arial"/>
        </w:rPr>
        <w:t>Magnitude and phase Bode plots of V</w:t>
      </w:r>
      <w:r>
        <w:rPr>
          <w:rFonts w:eastAsia="Arial"/>
          <w:vertAlign w:val="subscript"/>
        </w:rPr>
        <w:t>tach</w:t>
      </w:r>
      <w:r>
        <w:rPr>
          <w:rFonts w:eastAsia="Arial"/>
        </w:rPr>
        <w:t>(s)/V</w:t>
      </w:r>
      <w:r>
        <w:rPr>
          <w:rFonts w:eastAsia="Arial"/>
          <w:vertAlign w:val="subscript"/>
        </w:rPr>
        <w:t>i</w:t>
      </w:r>
      <w:r>
        <w:rPr>
          <w:rFonts w:eastAsia="Arial"/>
        </w:rPr>
        <w:t>(s): DSA fit overlaid with measured fresp.m data (2 plots).</w:t>
      </w:r>
    </w:p>
    <w:p w14:paraId="45B17498" w14:textId="77777777" w:rsidR="003661CA" w:rsidRDefault="00000000">
      <w:pPr>
        <w:pStyle w:val="ListBullet"/>
      </w:pPr>
      <w:r>
        <w:rPr>
          <w:rFonts w:eastAsia="Arial"/>
        </w:rPr>
        <w:t>Magnitude and phase open-loop Bode plots of V</w:t>
      </w:r>
      <w:r>
        <w:rPr>
          <w:rFonts w:eastAsia="Arial"/>
          <w:vertAlign w:val="subscript"/>
        </w:rPr>
        <w:t>θ</w:t>
      </w:r>
      <w:r>
        <w:rPr>
          <w:rFonts w:eastAsia="Arial"/>
        </w:rPr>
        <w:t>(s)/V</w:t>
      </w:r>
      <w:r>
        <w:rPr>
          <w:rFonts w:eastAsia="Arial"/>
          <w:vertAlign w:val="subscript"/>
        </w:rPr>
        <w:t>i</w:t>
      </w:r>
      <w:r>
        <w:rPr>
          <w:rFonts w:eastAsia="Arial"/>
        </w:rPr>
        <w:t>(s): fitted model overlaid with converted measured data (2 plots).</w:t>
      </w:r>
    </w:p>
    <w:p w14:paraId="43D2B4CC" w14:textId="77777777" w:rsidR="003661CA" w:rsidRDefault="00000000">
      <w:pPr>
        <w:pStyle w:val="ListBullet"/>
      </w:pPr>
      <w:r>
        <w:rPr>
          <w:rFonts w:eastAsia="Arial"/>
        </w:rPr>
        <w:t>Magnitude and phase closed-loop Bode plots of V</w:t>
      </w:r>
      <w:r>
        <w:rPr>
          <w:rFonts w:eastAsia="Arial"/>
          <w:vertAlign w:val="subscript"/>
        </w:rPr>
        <w:t>θ</w:t>
      </w:r>
      <w:r>
        <w:rPr>
          <w:rFonts w:eastAsia="Arial"/>
        </w:rPr>
        <w:t>(s)/V</w:t>
      </w:r>
      <w:r>
        <w:rPr>
          <w:rFonts w:eastAsia="Arial"/>
          <w:vertAlign w:val="subscript"/>
        </w:rPr>
        <w:t>i</w:t>
      </w:r>
      <w:r>
        <w:rPr>
          <w:rFonts w:eastAsia="Arial"/>
        </w:rPr>
        <w:t>(s): fitted model overlaid with closed-loop samples computed from measured data (2 plots).</w:t>
      </w:r>
    </w:p>
    <w:p w14:paraId="056EDE30" w14:textId="77777777" w:rsidR="003661CA" w:rsidRDefault="00000000">
      <w:r>
        <w:br w:type="page"/>
      </w:r>
    </w:p>
    <w:p w14:paraId="094E9662" w14:textId="77777777" w:rsidR="003661CA" w:rsidRDefault="00000000">
      <w:pPr>
        <w:pStyle w:val="Heading1"/>
      </w:pPr>
      <w:r>
        <w:lastRenderedPageBreak/>
        <w:t>Lab 6 grading rubric</w:t>
      </w:r>
    </w:p>
    <w:tbl>
      <w:tblPr>
        <w:tblStyle w:val="TableGrid"/>
        <w:tblW w:w="0" w:type="auto"/>
        <w:jc w:val="center"/>
        <w:tblLayout w:type="fixed"/>
        <w:tblLook w:val="04A0" w:firstRow="1" w:lastRow="0" w:firstColumn="1" w:lastColumn="0" w:noHBand="0" w:noVBand="1"/>
        <w:tblCaption w:val="Lab 6 grading rubric"/>
        <w:tblDescription w:val="Lab 6 grading rubric organized by major section, section maximum, subsection, criterion, and criterion points. The prelab is 45 points, the report is 90 points, and the lab total is 135 points."/>
      </w:tblPr>
      <w:tblGrid>
        <w:gridCol w:w="1296"/>
        <w:gridCol w:w="1180"/>
        <w:gridCol w:w="2232"/>
        <w:gridCol w:w="4680"/>
        <w:gridCol w:w="1238"/>
      </w:tblGrid>
      <w:tr w:rsidR="003661CA" w14:paraId="185590BB" w14:textId="77777777">
        <w:trPr>
          <w:cantSplit/>
          <w:tblHeader/>
          <w:jc w:val="center"/>
        </w:trPr>
        <w:tc>
          <w:tcPr>
            <w:tcW w:w="1296" w:type="dxa"/>
            <w:shd w:val="clear" w:color="auto" w:fill="B4C7E7"/>
            <w:tcMar>
              <w:top w:w="55" w:type="dxa"/>
              <w:left w:w="55" w:type="dxa"/>
              <w:bottom w:w="55" w:type="dxa"/>
              <w:right w:w="55" w:type="dxa"/>
            </w:tcMar>
            <w:vAlign w:val="center"/>
          </w:tcPr>
          <w:p w14:paraId="26EBD0E5" w14:textId="77777777" w:rsidR="003661CA" w:rsidRDefault="00000000">
            <w:pPr>
              <w:spacing w:after="0" w:line="240" w:lineRule="auto"/>
            </w:pPr>
            <w:r>
              <w:rPr>
                <w:rFonts w:eastAsia="Arial"/>
                <w:b/>
                <w:sz w:val="15"/>
              </w:rPr>
              <w:t>Section</w:t>
            </w:r>
          </w:p>
        </w:tc>
        <w:tc>
          <w:tcPr>
            <w:tcW w:w="1180" w:type="dxa"/>
            <w:shd w:val="clear" w:color="auto" w:fill="B4C7E7"/>
            <w:tcMar>
              <w:top w:w="55" w:type="dxa"/>
              <w:left w:w="55" w:type="dxa"/>
              <w:bottom w:w="55" w:type="dxa"/>
              <w:right w:w="55" w:type="dxa"/>
            </w:tcMar>
            <w:vAlign w:val="center"/>
          </w:tcPr>
          <w:p w14:paraId="3FB9A9DF" w14:textId="77777777" w:rsidR="003661CA" w:rsidRDefault="00000000">
            <w:pPr>
              <w:spacing w:after="0" w:line="240" w:lineRule="auto"/>
            </w:pPr>
            <w:r>
              <w:rPr>
                <w:rFonts w:eastAsia="Arial"/>
                <w:b/>
                <w:sz w:val="15"/>
              </w:rPr>
              <w:t>Section maximum</w:t>
            </w:r>
          </w:p>
        </w:tc>
        <w:tc>
          <w:tcPr>
            <w:tcW w:w="2232" w:type="dxa"/>
            <w:shd w:val="clear" w:color="auto" w:fill="B4C7E7"/>
            <w:tcMar>
              <w:top w:w="55" w:type="dxa"/>
              <w:left w:w="55" w:type="dxa"/>
              <w:bottom w:w="55" w:type="dxa"/>
              <w:right w:w="55" w:type="dxa"/>
            </w:tcMar>
            <w:vAlign w:val="center"/>
          </w:tcPr>
          <w:p w14:paraId="50B6B131" w14:textId="77777777" w:rsidR="003661CA" w:rsidRDefault="00000000">
            <w:pPr>
              <w:spacing w:after="0" w:line="240" w:lineRule="auto"/>
            </w:pPr>
            <w:r>
              <w:rPr>
                <w:rFonts w:eastAsia="Arial"/>
                <w:b/>
                <w:sz w:val="15"/>
              </w:rPr>
              <w:t>Subsection</w:t>
            </w:r>
          </w:p>
        </w:tc>
        <w:tc>
          <w:tcPr>
            <w:tcW w:w="4680" w:type="dxa"/>
            <w:shd w:val="clear" w:color="auto" w:fill="B4C7E7"/>
            <w:tcMar>
              <w:top w:w="55" w:type="dxa"/>
              <w:left w:w="55" w:type="dxa"/>
              <w:bottom w:w="55" w:type="dxa"/>
              <w:right w:w="55" w:type="dxa"/>
            </w:tcMar>
            <w:vAlign w:val="center"/>
          </w:tcPr>
          <w:p w14:paraId="0BB89532" w14:textId="77777777" w:rsidR="003661CA" w:rsidRDefault="00000000">
            <w:pPr>
              <w:spacing w:after="0" w:line="240" w:lineRule="auto"/>
            </w:pPr>
            <w:r>
              <w:rPr>
                <w:rFonts w:eastAsia="Arial"/>
                <w:b/>
                <w:sz w:val="15"/>
              </w:rPr>
              <w:t>Criterion</w:t>
            </w:r>
          </w:p>
        </w:tc>
        <w:tc>
          <w:tcPr>
            <w:tcW w:w="1238" w:type="dxa"/>
            <w:shd w:val="clear" w:color="auto" w:fill="B4C7E7"/>
            <w:tcMar>
              <w:top w:w="55" w:type="dxa"/>
              <w:left w:w="55" w:type="dxa"/>
              <w:bottom w:w="55" w:type="dxa"/>
              <w:right w:w="55" w:type="dxa"/>
            </w:tcMar>
            <w:vAlign w:val="center"/>
          </w:tcPr>
          <w:p w14:paraId="43406453" w14:textId="77777777" w:rsidR="003661CA" w:rsidRDefault="00000000">
            <w:pPr>
              <w:spacing w:after="0" w:line="240" w:lineRule="auto"/>
            </w:pPr>
            <w:r>
              <w:rPr>
                <w:rFonts w:eastAsia="Arial"/>
                <w:b/>
                <w:sz w:val="15"/>
              </w:rPr>
              <w:t>Criterion points</w:t>
            </w:r>
          </w:p>
        </w:tc>
      </w:tr>
      <w:tr w:rsidR="003661CA" w14:paraId="002AFAB7" w14:textId="77777777">
        <w:trPr>
          <w:cantSplit/>
          <w:jc w:val="center"/>
        </w:trPr>
        <w:tc>
          <w:tcPr>
            <w:tcW w:w="1296" w:type="dxa"/>
            <w:shd w:val="clear" w:color="auto" w:fill="9DD3E1"/>
            <w:tcMar>
              <w:top w:w="55" w:type="dxa"/>
              <w:left w:w="55" w:type="dxa"/>
              <w:bottom w:w="55" w:type="dxa"/>
              <w:right w:w="55" w:type="dxa"/>
            </w:tcMar>
            <w:vAlign w:val="center"/>
          </w:tcPr>
          <w:p w14:paraId="259E21D7" w14:textId="77777777" w:rsidR="003661CA" w:rsidRDefault="00000000">
            <w:pPr>
              <w:spacing w:after="0" w:line="240" w:lineRule="auto"/>
            </w:pPr>
            <w:r>
              <w:rPr>
                <w:rFonts w:eastAsia="Arial"/>
                <w:b/>
                <w:sz w:val="15"/>
              </w:rPr>
              <w:t>Prelab</w:t>
            </w:r>
          </w:p>
        </w:tc>
        <w:tc>
          <w:tcPr>
            <w:tcW w:w="1180" w:type="dxa"/>
            <w:shd w:val="clear" w:color="auto" w:fill="9DD3E1"/>
            <w:tcMar>
              <w:top w:w="55" w:type="dxa"/>
              <w:left w:w="55" w:type="dxa"/>
              <w:bottom w:w="55" w:type="dxa"/>
              <w:right w:w="55" w:type="dxa"/>
            </w:tcMar>
            <w:vAlign w:val="center"/>
          </w:tcPr>
          <w:p w14:paraId="3E84E8A8" w14:textId="77777777" w:rsidR="003661CA" w:rsidRDefault="00000000">
            <w:pPr>
              <w:spacing w:after="0" w:line="240" w:lineRule="auto"/>
            </w:pPr>
            <w:r>
              <w:rPr>
                <w:rFonts w:eastAsia="Arial"/>
                <w:sz w:val="15"/>
              </w:rPr>
              <w:t>45</w:t>
            </w:r>
          </w:p>
        </w:tc>
        <w:tc>
          <w:tcPr>
            <w:tcW w:w="2232" w:type="dxa"/>
            <w:shd w:val="clear" w:color="auto" w:fill="9DD3E1"/>
            <w:tcMar>
              <w:top w:w="55" w:type="dxa"/>
              <w:left w:w="55" w:type="dxa"/>
              <w:bottom w:w="55" w:type="dxa"/>
              <w:right w:w="55" w:type="dxa"/>
            </w:tcMar>
            <w:vAlign w:val="center"/>
          </w:tcPr>
          <w:p w14:paraId="0BDE4DAD" w14:textId="77777777" w:rsidR="003661CA" w:rsidRDefault="00000000">
            <w:pPr>
              <w:spacing w:after="0" w:line="240" w:lineRule="auto"/>
            </w:pPr>
            <w:r>
              <w:rPr>
                <w:rFonts w:eastAsia="Arial"/>
                <w:sz w:val="15"/>
              </w:rPr>
              <w:t>Prelab</w:t>
            </w:r>
          </w:p>
        </w:tc>
        <w:tc>
          <w:tcPr>
            <w:tcW w:w="4680" w:type="dxa"/>
            <w:shd w:val="clear" w:color="auto" w:fill="9DD3E1"/>
            <w:tcMar>
              <w:top w:w="55" w:type="dxa"/>
              <w:left w:w="55" w:type="dxa"/>
              <w:bottom w:w="55" w:type="dxa"/>
              <w:right w:w="55" w:type="dxa"/>
            </w:tcMar>
            <w:vAlign w:val="center"/>
          </w:tcPr>
          <w:p w14:paraId="6A5694C0" w14:textId="77777777" w:rsidR="003661CA" w:rsidRDefault="00000000">
            <w:pPr>
              <w:spacing w:after="0" w:line="240" w:lineRule="auto"/>
            </w:pPr>
            <w:r>
              <w:rPr>
                <w:rFonts w:eastAsia="Arial"/>
                <w:sz w:val="15"/>
              </w:rPr>
              <w:t>Complete Prelab Parts (a)-(e).</w:t>
            </w:r>
          </w:p>
        </w:tc>
        <w:tc>
          <w:tcPr>
            <w:tcW w:w="1238" w:type="dxa"/>
            <w:shd w:val="clear" w:color="auto" w:fill="9DD3E1"/>
            <w:tcMar>
              <w:top w:w="55" w:type="dxa"/>
              <w:left w:w="55" w:type="dxa"/>
              <w:bottom w:w="55" w:type="dxa"/>
              <w:right w:w="55" w:type="dxa"/>
            </w:tcMar>
            <w:vAlign w:val="center"/>
          </w:tcPr>
          <w:p w14:paraId="16957EB7" w14:textId="77777777" w:rsidR="003661CA" w:rsidRDefault="00000000">
            <w:pPr>
              <w:spacing w:after="0" w:line="240" w:lineRule="auto"/>
            </w:pPr>
            <w:r>
              <w:rPr>
                <w:rFonts w:eastAsia="Arial"/>
                <w:sz w:val="15"/>
              </w:rPr>
              <w:t>45</w:t>
            </w:r>
          </w:p>
        </w:tc>
      </w:tr>
      <w:tr w:rsidR="003661CA" w14:paraId="6C0FAD27" w14:textId="77777777">
        <w:trPr>
          <w:cantSplit/>
          <w:jc w:val="center"/>
        </w:trPr>
        <w:tc>
          <w:tcPr>
            <w:tcW w:w="1296" w:type="dxa"/>
            <w:shd w:val="clear" w:color="auto" w:fill="DDEBF7"/>
            <w:tcMar>
              <w:top w:w="55" w:type="dxa"/>
              <w:left w:w="55" w:type="dxa"/>
              <w:bottom w:w="55" w:type="dxa"/>
              <w:right w:w="55" w:type="dxa"/>
            </w:tcMar>
            <w:vAlign w:val="center"/>
          </w:tcPr>
          <w:p w14:paraId="0BE0F5DB" w14:textId="77777777" w:rsidR="003661CA" w:rsidRDefault="00000000">
            <w:pPr>
              <w:spacing w:after="0" w:line="240" w:lineRule="auto"/>
            </w:pPr>
            <w:r>
              <w:rPr>
                <w:rFonts w:eastAsia="Arial"/>
                <w:b/>
                <w:sz w:val="15"/>
              </w:rPr>
              <w:t>Part I</w:t>
            </w:r>
          </w:p>
        </w:tc>
        <w:tc>
          <w:tcPr>
            <w:tcW w:w="1180" w:type="dxa"/>
            <w:shd w:val="clear" w:color="auto" w:fill="DDEBF7"/>
            <w:tcMar>
              <w:top w:w="55" w:type="dxa"/>
              <w:left w:w="55" w:type="dxa"/>
              <w:bottom w:w="55" w:type="dxa"/>
              <w:right w:w="55" w:type="dxa"/>
            </w:tcMar>
            <w:vAlign w:val="center"/>
          </w:tcPr>
          <w:p w14:paraId="50448EF4" w14:textId="77777777" w:rsidR="003661CA" w:rsidRDefault="00000000">
            <w:pPr>
              <w:spacing w:after="0" w:line="240" w:lineRule="auto"/>
            </w:pPr>
            <w:r>
              <w:rPr>
                <w:rFonts w:eastAsia="Arial"/>
                <w:sz w:val="15"/>
              </w:rPr>
              <w:t>10</w:t>
            </w:r>
          </w:p>
        </w:tc>
        <w:tc>
          <w:tcPr>
            <w:tcW w:w="2232" w:type="dxa"/>
            <w:shd w:val="clear" w:color="auto" w:fill="DDEBF7"/>
            <w:tcMar>
              <w:top w:w="55" w:type="dxa"/>
              <w:left w:w="55" w:type="dxa"/>
              <w:bottom w:w="55" w:type="dxa"/>
              <w:right w:w="55" w:type="dxa"/>
            </w:tcMar>
            <w:vAlign w:val="center"/>
          </w:tcPr>
          <w:p w14:paraId="712CF7ED" w14:textId="77777777" w:rsidR="003661CA" w:rsidRDefault="00000000">
            <w:pPr>
              <w:spacing w:after="0" w:line="240" w:lineRule="auto"/>
            </w:pPr>
            <w:r>
              <w:rPr>
                <w:rFonts w:eastAsia="Arial"/>
                <w:sz w:val="15"/>
              </w:rPr>
              <w:t>Saturation simulation</w:t>
            </w:r>
          </w:p>
        </w:tc>
        <w:tc>
          <w:tcPr>
            <w:tcW w:w="4680" w:type="dxa"/>
            <w:shd w:val="clear" w:color="auto" w:fill="DDEBF7"/>
            <w:tcMar>
              <w:top w:w="55" w:type="dxa"/>
              <w:left w:w="55" w:type="dxa"/>
              <w:bottom w:w="55" w:type="dxa"/>
              <w:right w:w="55" w:type="dxa"/>
            </w:tcMar>
            <w:vAlign w:val="center"/>
          </w:tcPr>
          <w:p w14:paraId="65303316" w14:textId="77777777" w:rsidR="003661CA" w:rsidRDefault="00000000">
            <w:pPr>
              <w:spacing w:after="0" w:line="240" w:lineRule="auto"/>
            </w:pPr>
            <w:r>
              <w:rPr>
                <w:rFonts w:eastAsia="Arial"/>
                <w:sz w:val="15"/>
              </w:rPr>
              <w:t>Include the saturated and non-saturated plots and discuss the observed effects.</w:t>
            </w:r>
          </w:p>
        </w:tc>
        <w:tc>
          <w:tcPr>
            <w:tcW w:w="1238" w:type="dxa"/>
            <w:shd w:val="clear" w:color="auto" w:fill="DDEBF7"/>
            <w:tcMar>
              <w:top w:w="55" w:type="dxa"/>
              <w:left w:w="55" w:type="dxa"/>
              <w:bottom w:w="55" w:type="dxa"/>
              <w:right w:w="55" w:type="dxa"/>
            </w:tcMar>
            <w:vAlign w:val="center"/>
          </w:tcPr>
          <w:p w14:paraId="0524B3BB" w14:textId="77777777" w:rsidR="003661CA" w:rsidRDefault="00000000">
            <w:pPr>
              <w:spacing w:after="0" w:line="240" w:lineRule="auto"/>
            </w:pPr>
            <w:r>
              <w:rPr>
                <w:rFonts w:eastAsia="Arial"/>
                <w:sz w:val="15"/>
              </w:rPr>
              <w:t>10</w:t>
            </w:r>
          </w:p>
        </w:tc>
      </w:tr>
      <w:tr w:rsidR="003661CA" w14:paraId="1F0DF20C" w14:textId="77777777">
        <w:trPr>
          <w:cantSplit/>
          <w:jc w:val="center"/>
        </w:trPr>
        <w:tc>
          <w:tcPr>
            <w:tcW w:w="1296" w:type="dxa"/>
            <w:shd w:val="clear" w:color="auto" w:fill="E2F0D9"/>
            <w:tcMar>
              <w:top w:w="55" w:type="dxa"/>
              <w:left w:w="55" w:type="dxa"/>
              <w:bottom w:w="55" w:type="dxa"/>
              <w:right w:w="55" w:type="dxa"/>
            </w:tcMar>
            <w:vAlign w:val="center"/>
          </w:tcPr>
          <w:p w14:paraId="30728F0E" w14:textId="77777777" w:rsidR="003661CA" w:rsidRDefault="00000000">
            <w:pPr>
              <w:spacing w:after="0" w:line="240" w:lineRule="auto"/>
            </w:pPr>
            <w:r>
              <w:rPr>
                <w:rFonts w:eastAsia="Arial"/>
                <w:b/>
                <w:sz w:val="15"/>
              </w:rPr>
              <w:t>Part II</w:t>
            </w:r>
          </w:p>
        </w:tc>
        <w:tc>
          <w:tcPr>
            <w:tcW w:w="1180" w:type="dxa"/>
            <w:shd w:val="clear" w:color="auto" w:fill="E2F0D9"/>
            <w:tcMar>
              <w:top w:w="55" w:type="dxa"/>
              <w:left w:w="55" w:type="dxa"/>
              <w:bottom w:w="55" w:type="dxa"/>
              <w:right w:w="55" w:type="dxa"/>
            </w:tcMar>
            <w:vAlign w:val="center"/>
          </w:tcPr>
          <w:p w14:paraId="35E6D67E" w14:textId="77777777" w:rsidR="003661CA" w:rsidRDefault="00000000">
            <w:pPr>
              <w:spacing w:after="0" w:line="240" w:lineRule="auto"/>
            </w:pPr>
            <w:r>
              <w:rPr>
                <w:rFonts w:eastAsia="Arial"/>
                <w:sz w:val="15"/>
              </w:rPr>
              <w:t>10</w:t>
            </w:r>
          </w:p>
        </w:tc>
        <w:tc>
          <w:tcPr>
            <w:tcW w:w="2232" w:type="dxa"/>
            <w:shd w:val="clear" w:color="auto" w:fill="E2F0D9"/>
            <w:tcMar>
              <w:top w:w="55" w:type="dxa"/>
              <w:left w:w="55" w:type="dxa"/>
              <w:bottom w:w="55" w:type="dxa"/>
              <w:right w:w="55" w:type="dxa"/>
            </w:tcMar>
            <w:vAlign w:val="center"/>
          </w:tcPr>
          <w:p w14:paraId="73BF6168" w14:textId="77777777" w:rsidR="003661CA" w:rsidRDefault="00000000">
            <w:pPr>
              <w:spacing w:after="0" w:line="240" w:lineRule="auto"/>
            </w:pPr>
            <w:r>
              <w:rPr>
                <w:rFonts w:eastAsia="Arial"/>
                <w:sz w:val="15"/>
              </w:rPr>
              <w:t>Motor DC gain</w:t>
            </w:r>
          </w:p>
        </w:tc>
        <w:tc>
          <w:tcPr>
            <w:tcW w:w="4680" w:type="dxa"/>
            <w:shd w:val="clear" w:color="auto" w:fill="E2F0D9"/>
            <w:tcMar>
              <w:top w:w="55" w:type="dxa"/>
              <w:left w:w="55" w:type="dxa"/>
              <w:bottom w:w="55" w:type="dxa"/>
              <w:right w:w="55" w:type="dxa"/>
            </w:tcMar>
            <w:vAlign w:val="center"/>
          </w:tcPr>
          <w:p w14:paraId="1008D77C" w14:textId="77777777" w:rsidR="003661CA" w:rsidRDefault="00000000">
            <w:pPr>
              <w:spacing w:after="0" w:line="240" w:lineRule="auto"/>
            </w:pPr>
            <w:r>
              <w:rPr>
                <w:rFonts w:eastAsia="Arial"/>
                <w:sz w:val="15"/>
              </w:rPr>
              <w:t>Determine the motor DC gain from the Lab 6 DSA data and compare it with the earlier motor model.</w:t>
            </w:r>
          </w:p>
        </w:tc>
        <w:tc>
          <w:tcPr>
            <w:tcW w:w="1238" w:type="dxa"/>
            <w:shd w:val="clear" w:color="auto" w:fill="E2F0D9"/>
            <w:tcMar>
              <w:top w:w="55" w:type="dxa"/>
              <w:left w:w="55" w:type="dxa"/>
              <w:bottom w:w="55" w:type="dxa"/>
              <w:right w:w="55" w:type="dxa"/>
            </w:tcMar>
            <w:vAlign w:val="center"/>
          </w:tcPr>
          <w:p w14:paraId="3E3F5789" w14:textId="77777777" w:rsidR="003661CA" w:rsidRDefault="00000000">
            <w:pPr>
              <w:spacing w:after="0" w:line="240" w:lineRule="auto"/>
            </w:pPr>
            <w:r>
              <w:rPr>
                <w:rFonts w:eastAsia="Arial"/>
                <w:sz w:val="15"/>
              </w:rPr>
              <w:t>10</w:t>
            </w:r>
          </w:p>
        </w:tc>
      </w:tr>
      <w:tr w:rsidR="003661CA" w14:paraId="540D9DC7" w14:textId="77777777">
        <w:trPr>
          <w:cantSplit/>
          <w:jc w:val="center"/>
        </w:trPr>
        <w:tc>
          <w:tcPr>
            <w:tcW w:w="1296" w:type="dxa"/>
            <w:shd w:val="clear" w:color="auto" w:fill="FFF2CC"/>
            <w:tcMar>
              <w:top w:w="55" w:type="dxa"/>
              <w:left w:w="55" w:type="dxa"/>
              <w:bottom w:w="55" w:type="dxa"/>
              <w:right w:w="55" w:type="dxa"/>
            </w:tcMar>
            <w:vAlign w:val="center"/>
          </w:tcPr>
          <w:p w14:paraId="750B7093" w14:textId="77777777" w:rsidR="003661CA" w:rsidRDefault="00000000">
            <w:pPr>
              <w:spacing w:after="0" w:line="240" w:lineRule="auto"/>
            </w:pPr>
            <w:r>
              <w:rPr>
                <w:rFonts w:eastAsia="Arial"/>
                <w:b/>
                <w:sz w:val="15"/>
              </w:rPr>
              <w:t>Part III</w:t>
            </w:r>
          </w:p>
        </w:tc>
        <w:tc>
          <w:tcPr>
            <w:tcW w:w="1180" w:type="dxa"/>
            <w:shd w:val="clear" w:color="auto" w:fill="FFF2CC"/>
            <w:tcMar>
              <w:top w:w="55" w:type="dxa"/>
              <w:left w:w="55" w:type="dxa"/>
              <w:bottom w:w="55" w:type="dxa"/>
              <w:right w:w="55" w:type="dxa"/>
            </w:tcMar>
            <w:vAlign w:val="center"/>
          </w:tcPr>
          <w:p w14:paraId="52EABCC6" w14:textId="77777777" w:rsidR="003661CA" w:rsidRDefault="00000000">
            <w:pPr>
              <w:spacing w:after="0" w:line="240" w:lineRule="auto"/>
            </w:pPr>
            <w:r>
              <w:rPr>
                <w:rFonts w:eastAsia="Arial"/>
                <w:sz w:val="15"/>
              </w:rPr>
              <w:t>30</w:t>
            </w:r>
          </w:p>
        </w:tc>
        <w:tc>
          <w:tcPr>
            <w:tcW w:w="2232" w:type="dxa"/>
            <w:shd w:val="clear" w:color="auto" w:fill="FFF2CC"/>
            <w:tcMar>
              <w:top w:w="55" w:type="dxa"/>
              <w:left w:w="55" w:type="dxa"/>
              <w:bottom w:w="55" w:type="dxa"/>
              <w:right w:w="55" w:type="dxa"/>
            </w:tcMar>
            <w:vAlign w:val="center"/>
          </w:tcPr>
          <w:p w14:paraId="1258DE0F" w14:textId="77777777" w:rsidR="003661CA" w:rsidRDefault="00000000">
            <w:pPr>
              <w:spacing w:after="0" w:line="240" w:lineRule="auto"/>
            </w:pPr>
            <w:r>
              <w:rPr>
                <w:rFonts w:eastAsia="Arial"/>
                <w:sz w:val="15"/>
              </w:rPr>
              <w:t>Response values and discussion</w:t>
            </w:r>
          </w:p>
        </w:tc>
        <w:tc>
          <w:tcPr>
            <w:tcW w:w="4680" w:type="dxa"/>
            <w:shd w:val="clear" w:color="auto" w:fill="FFF2CC"/>
            <w:tcMar>
              <w:top w:w="55" w:type="dxa"/>
              <w:left w:w="55" w:type="dxa"/>
              <w:bottom w:w="55" w:type="dxa"/>
              <w:right w:w="55" w:type="dxa"/>
            </w:tcMar>
            <w:vAlign w:val="center"/>
          </w:tcPr>
          <w:p w14:paraId="764BAF07" w14:textId="77777777" w:rsidR="003661CA" w:rsidRDefault="00000000">
            <w:pPr>
              <w:spacing w:after="0" w:line="240" w:lineRule="auto"/>
            </w:pPr>
            <w:r>
              <w:rPr>
                <w:rFonts w:eastAsia="Arial"/>
                <w:sz w:val="15"/>
              </w:rPr>
              <w:t>Complete the real and simulated low- and high-gain response table and discuss the results.</w:t>
            </w:r>
          </w:p>
        </w:tc>
        <w:tc>
          <w:tcPr>
            <w:tcW w:w="1238" w:type="dxa"/>
            <w:shd w:val="clear" w:color="auto" w:fill="FFF2CC"/>
            <w:tcMar>
              <w:top w:w="55" w:type="dxa"/>
              <w:left w:w="55" w:type="dxa"/>
              <w:bottom w:w="55" w:type="dxa"/>
              <w:right w:w="55" w:type="dxa"/>
            </w:tcMar>
            <w:vAlign w:val="center"/>
          </w:tcPr>
          <w:p w14:paraId="5086879E" w14:textId="77777777" w:rsidR="003661CA" w:rsidRDefault="00000000">
            <w:pPr>
              <w:spacing w:after="0" w:line="240" w:lineRule="auto"/>
            </w:pPr>
            <w:r>
              <w:rPr>
                <w:rFonts w:eastAsia="Arial"/>
                <w:sz w:val="15"/>
              </w:rPr>
              <w:t>20</w:t>
            </w:r>
          </w:p>
        </w:tc>
      </w:tr>
      <w:tr w:rsidR="003661CA" w14:paraId="64B42BA4" w14:textId="77777777">
        <w:trPr>
          <w:cantSplit/>
          <w:jc w:val="center"/>
        </w:trPr>
        <w:tc>
          <w:tcPr>
            <w:tcW w:w="1296" w:type="dxa"/>
            <w:shd w:val="clear" w:color="auto" w:fill="FFF2CC"/>
            <w:tcMar>
              <w:top w:w="55" w:type="dxa"/>
              <w:left w:w="55" w:type="dxa"/>
              <w:bottom w:w="55" w:type="dxa"/>
              <w:right w:w="55" w:type="dxa"/>
            </w:tcMar>
            <w:vAlign w:val="center"/>
          </w:tcPr>
          <w:p w14:paraId="296AABEB" w14:textId="77777777" w:rsidR="003661CA" w:rsidRDefault="00000000">
            <w:pPr>
              <w:spacing w:after="0" w:line="240" w:lineRule="auto"/>
            </w:pPr>
            <w:r>
              <w:rPr>
                <w:rFonts w:eastAsia="Arial"/>
                <w:b/>
                <w:sz w:val="15"/>
              </w:rPr>
              <w:t>Part III</w:t>
            </w:r>
          </w:p>
        </w:tc>
        <w:tc>
          <w:tcPr>
            <w:tcW w:w="1180" w:type="dxa"/>
            <w:shd w:val="clear" w:color="auto" w:fill="FFF2CC"/>
            <w:tcMar>
              <w:top w:w="55" w:type="dxa"/>
              <w:left w:w="55" w:type="dxa"/>
              <w:bottom w:w="55" w:type="dxa"/>
              <w:right w:w="55" w:type="dxa"/>
            </w:tcMar>
            <w:vAlign w:val="center"/>
          </w:tcPr>
          <w:p w14:paraId="7C521AED" w14:textId="77777777" w:rsidR="003661CA" w:rsidRDefault="00000000">
            <w:pPr>
              <w:spacing w:after="0" w:line="240" w:lineRule="auto"/>
            </w:pPr>
            <w:r>
              <w:rPr>
                <w:rFonts w:eastAsia="Arial"/>
                <w:sz w:val="15"/>
              </w:rPr>
              <w:t>30</w:t>
            </w:r>
          </w:p>
        </w:tc>
        <w:tc>
          <w:tcPr>
            <w:tcW w:w="2232" w:type="dxa"/>
            <w:shd w:val="clear" w:color="auto" w:fill="FFF2CC"/>
            <w:tcMar>
              <w:top w:w="55" w:type="dxa"/>
              <w:left w:w="55" w:type="dxa"/>
              <w:bottom w:w="55" w:type="dxa"/>
              <w:right w:w="55" w:type="dxa"/>
            </w:tcMar>
            <w:vAlign w:val="center"/>
          </w:tcPr>
          <w:p w14:paraId="74DFFE04" w14:textId="77777777" w:rsidR="003661CA" w:rsidRDefault="00000000">
            <w:pPr>
              <w:spacing w:after="0" w:line="240" w:lineRule="auto"/>
            </w:pPr>
            <w:r>
              <w:rPr>
                <w:rFonts w:eastAsia="Arial"/>
                <w:sz w:val="15"/>
              </w:rPr>
              <w:t>Performance versus specifications</w:t>
            </w:r>
          </w:p>
        </w:tc>
        <w:tc>
          <w:tcPr>
            <w:tcW w:w="4680" w:type="dxa"/>
            <w:shd w:val="clear" w:color="auto" w:fill="FFF2CC"/>
            <w:tcMar>
              <w:top w:w="55" w:type="dxa"/>
              <w:left w:w="55" w:type="dxa"/>
              <w:bottom w:w="55" w:type="dxa"/>
              <w:right w:w="55" w:type="dxa"/>
            </w:tcMar>
            <w:vAlign w:val="center"/>
          </w:tcPr>
          <w:p w14:paraId="5020CC79" w14:textId="77777777" w:rsidR="003661CA" w:rsidRDefault="00000000">
            <w:pPr>
              <w:spacing w:after="0" w:line="240" w:lineRule="auto"/>
            </w:pPr>
            <w:r>
              <w:rPr>
                <w:rFonts w:eastAsia="Arial"/>
                <w:sz w:val="15"/>
              </w:rPr>
              <w:t>Evaluate the low-gain lead, high-gain lead, and Lab 5 PD controllers against the design specifications.</w:t>
            </w:r>
          </w:p>
        </w:tc>
        <w:tc>
          <w:tcPr>
            <w:tcW w:w="1238" w:type="dxa"/>
            <w:shd w:val="clear" w:color="auto" w:fill="FFF2CC"/>
            <w:tcMar>
              <w:top w:w="55" w:type="dxa"/>
              <w:left w:w="55" w:type="dxa"/>
              <w:bottom w:w="55" w:type="dxa"/>
              <w:right w:w="55" w:type="dxa"/>
            </w:tcMar>
            <w:vAlign w:val="center"/>
          </w:tcPr>
          <w:p w14:paraId="155122E3" w14:textId="77777777" w:rsidR="003661CA" w:rsidRDefault="00000000">
            <w:pPr>
              <w:spacing w:after="0" w:line="240" w:lineRule="auto"/>
            </w:pPr>
            <w:r>
              <w:rPr>
                <w:rFonts w:eastAsia="Arial"/>
                <w:sz w:val="15"/>
              </w:rPr>
              <w:t>10</w:t>
            </w:r>
          </w:p>
        </w:tc>
      </w:tr>
      <w:tr w:rsidR="003661CA" w14:paraId="1704CD94" w14:textId="77777777">
        <w:trPr>
          <w:cantSplit/>
          <w:jc w:val="center"/>
        </w:trPr>
        <w:tc>
          <w:tcPr>
            <w:tcW w:w="1296" w:type="dxa"/>
            <w:shd w:val="clear" w:color="auto" w:fill="FCE4D6"/>
            <w:tcMar>
              <w:top w:w="55" w:type="dxa"/>
              <w:left w:w="55" w:type="dxa"/>
              <w:bottom w:w="55" w:type="dxa"/>
              <w:right w:w="55" w:type="dxa"/>
            </w:tcMar>
            <w:vAlign w:val="center"/>
          </w:tcPr>
          <w:p w14:paraId="6EFB0FDC" w14:textId="77777777" w:rsidR="003661CA" w:rsidRDefault="00000000">
            <w:pPr>
              <w:spacing w:after="0" w:line="240" w:lineRule="auto"/>
            </w:pPr>
            <w:r>
              <w:rPr>
                <w:rFonts w:eastAsia="Arial"/>
                <w:b/>
                <w:sz w:val="15"/>
              </w:rPr>
              <w:t>Part IV</w:t>
            </w:r>
          </w:p>
        </w:tc>
        <w:tc>
          <w:tcPr>
            <w:tcW w:w="1180" w:type="dxa"/>
            <w:shd w:val="clear" w:color="auto" w:fill="FCE4D6"/>
            <w:tcMar>
              <w:top w:w="55" w:type="dxa"/>
              <w:left w:w="55" w:type="dxa"/>
              <w:bottom w:w="55" w:type="dxa"/>
              <w:right w:w="55" w:type="dxa"/>
            </w:tcMar>
            <w:vAlign w:val="center"/>
          </w:tcPr>
          <w:p w14:paraId="309C7098" w14:textId="77777777" w:rsidR="003661CA" w:rsidRDefault="00000000">
            <w:pPr>
              <w:spacing w:after="0" w:line="240" w:lineRule="auto"/>
            </w:pPr>
            <w:r>
              <w:rPr>
                <w:rFonts w:eastAsia="Arial"/>
                <w:sz w:val="15"/>
              </w:rPr>
              <w:t>40</w:t>
            </w:r>
          </w:p>
        </w:tc>
        <w:tc>
          <w:tcPr>
            <w:tcW w:w="2232" w:type="dxa"/>
            <w:shd w:val="clear" w:color="auto" w:fill="FCE4D6"/>
            <w:tcMar>
              <w:top w:w="55" w:type="dxa"/>
              <w:left w:w="55" w:type="dxa"/>
              <w:bottom w:w="55" w:type="dxa"/>
              <w:right w:w="55" w:type="dxa"/>
            </w:tcMar>
            <w:vAlign w:val="center"/>
          </w:tcPr>
          <w:p w14:paraId="7C9852DA" w14:textId="77777777" w:rsidR="003661CA" w:rsidRDefault="00000000">
            <w:pPr>
              <w:spacing w:after="0" w:line="240" w:lineRule="auto"/>
            </w:pPr>
            <w:r>
              <w:rPr>
                <w:rFonts w:eastAsia="Arial"/>
                <w:sz w:val="15"/>
              </w:rPr>
              <w:t>DSA fit versus measured data</w:t>
            </w:r>
          </w:p>
        </w:tc>
        <w:tc>
          <w:tcPr>
            <w:tcW w:w="4680" w:type="dxa"/>
            <w:shd w:val="clear" w:color="auto" w:fill="FCE4D6"/>
            <w:tcMar>
              <w:top w:w="55" w:type="dxa"/>
              <w:left w:w="55" w:type="dxa"/>
              <w:bottom w:w="55" w:type="dxa"/>
              <w:right w:w="55" w:type="dxa"/>
            </w:tcMar>
            <w:vAlign w:val="center"/>
          </w:tcPr>
          <w:p w14:paraId="7AAF7B04" w14:textId="77777777" w:rsidR="003661CA" w:rsidRDefault="00000000">
            <w:pPr>
              <w:spacing w:after="0" w:line="240" w:lineRule="auto"/>
            </w:pPr>
            <w:r>
              <w:rPr>
                <w:rFonts w:eastAsia="Arial"/>
                <w:sz w:val="15"/>
              </w:rPr>
              <w:t>Overlay the fitted and measured V</w:t>
            </w:r>
            <w:r>
              <w:rPr>
                <w:rFonts w:eastAsia="Arial"/>
                <w:sz w:val="15"/>
                <w:vertAlign w:val="subscript"/>
              </w:rPr>
              <w:t>tach</w:t>
            </w:r>
            <w:r>
              <w:rPr>
                <w:rFonts w:eastAsia="Arial"/>
                <w:sz w:val="15"/>
              </w:rPr>
              <w:t>(s)/V</w:t>
            </w:r>
            <w:r>
              <w:rPr>
                <w:rFonts w:eastAsia="Arial"/>
                <w:sz w:val="15"/>
                <w:vertAlign w:val="subscript"/>
              </w:rPr>
              <w:t>i</w:t>
            </w:r>
            <w:r>
              <w:rPr>
                <w:rFonts w:eastAsia="Arial"/>
                <w:sz w:val="15"/>
              </w:rPr>
              <w:t>(s) magnitude and phase plots and discuss fit quality.</w:t>
            </w:r>
          </w:p>
        </w:tc>
        <w:tc>
          <w:tcPr>
            <w:tcW w:w="1238" w:type="dxa"/>
            <w:shd w:val="clear" w:color="auto" w:fill="FCE4D6"/>
            <w:tcMar>
              <w:top w:w="55" w:type="dxa"/>
              <w:left w:w="55" w:type="dxa"/>
              <w:bottom w:w="55" w:type="dxa"/>
              <w:right w:w="55" w:type="dxa"/>
            </w:tcMar>
            <w:vAlign w:val="center"/>
          </w:tcPr>
          <w:p w14:paraId="390F322D" w14:textId="77777777" w:rsidR="003661CA" w:rsidRDefault="00000000">
            <w:pPr>
              <w:spacing w:after="0" w:line="240" w:lineRule="auto"/>
            </w:pPr>
            <w:r>
              <w:rPr>
                <w:rFonts w:eastAsia="Arial"/>
                <w:sz w:val="15"/>
              </w:rPr>
              <w:t>20</w:t>
            </w:r>
          </w:p>
        </w:tc>
      </w:tr>
      <w:tr w:rsidR="003661CA" w14:paraId="0053166A" w14:textId="77777777">
        <w:trPr>
          <w:cantSplit/>
          <w:jc w:val="center"/>
        </w:trPr>
        <w:tc>
          <w:tcPr>
            <w:tcW w:w="1296" w:type="dxa"/>
            <w:shd w:val="clear" w:color="auto" w:fill="FCE4D6"/>
            <w:tcMar>
              <w:top w:w="55" w:type="dxa"/>
              <w:left w:w="55" w:type="dxa"/>
              <w:bottom w:w="55" w:type="dxa"/>
              <w:right w:w="55" w:type="dxa"/>
            </w:tcMar>
            <w:vAlign w:val="center"/>
          </w:tcPr>
          <w:p w14:paraId="2E4F6974" w14:textId="77777777" w:rsidR="003661CA" w:rsidRDefault="00000000">
            <w:pPr>
              <w:spacing w:after="0" w:line="240" w:lineRule="auto"/>
            </w:pPr>
            <w:r>
              <w:rPr>
                <w:rFonts w:eastAsia="Arial"/>
                <w:b/>
                <w:sz w:val="15"/>
              </w:rPr>
              <w:t>Part IV</w:t>
            </w:r>
          </w:p>
        </w:tc>
        <w:tc>
          <w:tcPr>
            <w:tcW w:w="1180" w:type="dxa"/>
            <w:shd w:val="clear" w:color="auto" w:fill="FCE4D6"/>
            <w:tcMar>
              <w:top w:w="55" w:type="dxa"/>
              <w:left w:w="55" w:type="dxa"/>
              <w:bottom w:w="55" w:type="dxa"/>
              <w:right w:w="55" w:type="dxa"/>
            </w:tcMar>
            <w:vAlign w:val="center"/>
          </w:tcPr>
          <w:p w14:paraId="378D53F1" w14:textId="77777777" w:rsidR="003661CA" w:rsidRDefault="00000000">
            <w:pPr>
              <w:spacing w:after="0" w:line="240" w:lineRule="auto"/>
            </w:pPr>
            <w:r>
              <w:rPr>
                <w:rFonts w:eastAsia="Arial"/>
                <w:sz w:val="15"/>
              </w:rPr>
              <w:t>40</w:t>
            </w:r>
          </w:p>
        </w:tc>
        <w:tc>
          <w:tcPr>
            <w:tcW w:w="2232" w:type="dxa"/>
            <w:shd w:val="clear" w:color="auto" w:fill="FCE4D6"/>
            <w:tcMar>
              <w:top w:w="55" w:type="dxa"/>
              <w:left w:w="55" w:type="dxa"/>
              <w:bottom w:w="55" w:type="dxa"/>
              <w:right w:w="55" w:type="dxa"/>
            </w:tcMar>
            <w:vAlign w:val="center"/>
          </w:tcPr>
          <w:p w14:paraId="43DA255C" w14:textId="77777777" w:rsidR="003661CA" w:rsidRDefault="00000000">
            <w:pPr>
              <w:spacing w:after="0" w:line="240" w:lineRule="auto"/>
            </w:pPr>
            <w:r>
              <w:rPr>
                <w:rFonts w:eastAsia="Arial"/>
                <w:sz w:val="15"/>
              </w:rPr>
              <w:t>Open-loop Bode plots</w:t>
            </w:r>
          </w:p>
        </w:tc>
        <w:tc>
          <w:tcPr>
            <w:tcW w:w="4680" w:type="dxa"/>
            <w:shd w:val="clear" w:color="auto" w:fill="FCE4D6"/>
            <w:tcMar>
              <w:top w:w="55" w:type="dxa"/>
              <w:left w:w="55" w:type="dxa"/>
              <w:bottom w:w="55" w:type="dxa"/>
              <w:right w:w="55" w:type="dxa"/>
            </w:tcMar>
            <w:vAlign w:val="center"/>
          </w:tcPr>
          <w:p w14:paraId="22D807FA" w14:textId="77777777" w:rsidR="003661CA" w:rsidRDefault="00000000">
            <w:pPr>
              <w:spacing w:after="0" w:line="240" w:lineRule="auto"/>
            </w:pPr>
            <w:r>
              <w:rPr>
                <w:rFonts w:eastAsia="Arial"/>
                <w:sz w:val="15"/>
              </w:rPr>
              <w:t>Overlay the open-loop position responses, report phase margin and crossover frequency, and evaluate the design.</w:t>
            </w:r>
          </w:p>
        </w:tc>
        <w:tc>
          <w:tcPr>
            <w:tcW w:w="1238" w:type="dxa"/>
            <w:shd w:val="clear" w:color="auto" w:fill="FCE4D6"/>
            <w:tcMar>
              <w:top w:w="55" w:type="dxa"/>
              <w:left w:w="55" w:type="dxa"/>
              <w:bottom w:w="55" w:type="dxa"/>
              <w:right w:w="55" w:type="dxa"/>
            </w:tcMar>
            <w:vAlign w:val="center"/>
          </w:tcPr>
          <w:p w14:paraId="54B6B538" w14:textId="77777777" w:rsidR="003661CA" w:rsidRDefault="00000000">
            <w:pPr>
              <w:spacing w:after="0" w:line="240" w:lineRule="auto"/>
            </w:pPr>
            <w:r>
              <w:rPr>
                <w:rFonts w:eastAsia="Arial"/>
                <w:sz w:val="15"/>
              </w:rPr>
              <w:t>10</w:t>
            </w:r>
          </w:p>
        </w:tc>
      </w:tr>
      <w:tr w:rsidR="003661CA" w14:paraId="29CA8112" w14:textId="77777777">
        <w:trPr>
          <w:cantSplit/>
          <w:jc w:val="center"/>
        </w:trPr>
        <w:tc>
          <w:tcPr>
            <w:tcW w:w="1296" w:type="dxa"/>
            <w:shd w:val="clear" w:color="auto" w:fill="FCE4D6"/>
            <w:tcMar>
              <w:top w:w="55" w:type="dxa"/>
              <w:left w:w="55" w:type="dxa"/>
              <w:bottom w:w="55" w:type="dxa"/>
              <w:right w:w="55" w:type="dxa"/>
            </w:tcMar>
            <w:vAlign w:val="center"/>
          </w:tcPr>
          <w:p w14:paraId="0E8F97A9" w14:textId="77777777" w:rsidR="003661CA" w:rsidRDefault="00000000">
            <w:pPr>
              <w:spacing w:after="0" w:line="240" w:lineRule="auto"/>
            </w:pPr>
            <w:r>
              <w:rPr>
                <w:rFonts w:eastAsia="Arial"/>
                <w:b/>
                <w:sz w:val="15"/>
              </w:rPr>
              <w:t>Part IV</w:t>
            </w:r>
          </w:p>
        </w:tc>
        <w:tc>
          <w:tcPr>
            <w:tcW w:w="1180" w:type="dxa"/>
            <w:shd w:val="clear" w:color="auto" w:fill="FCE4D6"/>
            <w:tcMar>
              <w:top w:w="55" w:type="dxa"/>
              <w:left w:w="55" w:type="dxa"/>
              <w:bottom w:w="55" w:type="dxa"/>
              <w:right w:w="55" w:type="dxa"/>
            </w:tcMar>
            <w:vAlign w:val="center"/>
          </w:tcPr>
          <w:p w14:paraId="35B9D5E2" w14:textId="77777777" w:rsidR="003661CA" w:rsidRDefault="00000000">
            <w:pPr>
              <w:spacing w:after="0" w:line="240" w:lineRule="auto"/>
            </w:pPr>
            <w:r>
              <w:rPr>
                <w:rFonts w:eastAsia="Arial"/>
                <w:sz w:val="15"/>
              </w:rPr>
              <w:t>40</w:t>
            </w:r>
          </w:p>
        </w:tc>
        <w:tc>
          <w:tcPr>
            <w:tcW w:w="2232" w:type="dxa"/>
            <w:shd w:val="clear" w:color="auto" w:fill="FCE4D6"/>
            <w:tcMar>
              <w:top w:w="55" w:type="dxa"/>
              <w:left w:w="55" w:type="dxa"/>
              <w:bottom w:w="55" w:type="dxa"/>
              <w:right w:w="55" w:type="dxa"/>
            </w:tcMar>
            <w:vAlign w:val="center"/>
          </w:tcPr>
          <w:p w14:paraId="354F1CBF" w14:textId="77777777" w:rsidR="003661CA" w:rsidRDefault="00000000">
            <w:pPr>
              <w:spacing w:after="0" w:line="240" w:lineRule="auto"/>
            </w:pPr>
            <w:r>
              <w:rPr>
                <w:rFonts w:eastAsia="Arial"/>
                <w:sz w:val="15"/>
              </w:rPr>
              <w:t>Closed-loop Bode plots</w:t>
            </w:r>
          </w:p>
        </w:tc>
        <w:tc>
          <w:tcPr>
            <w:tcW w:w="4680" w:type="dxa"/>
            <w:shd w:val="clear" w:color="auto" w:fill="FCE4D6"/>
            <w:tcMar>
              <w:top w:w="55" w:type="dxa"/>
              <w:left w:w="55" w:type="dxa"/>
              <w:bottom w:w="55" w:type="dxa"/>
              <w:right w:w="55" w:type="dxa"/>
            </w:tcMar>
            <w:vAlign w:val="center"/>
          </w:tcPr>
          <w:p w14:paraId="370E88AE" w14:textId="77777777" w:rsidR="003661CA" w:rsidRDefault="00000000">
            <w:pPr>
              <w:spacing w:after="0" w:line="240" w:lineRule="auto"/>
            </w:pPr>
            <w:r>
              <w:rPr>
                <w:rFonts w:eastAsia="Arial"/>
                <w:sz w:val="15"/>
              </w:rPr>
              <w:t>Overlay the closed-loop responses, determine bandwidth, and discuss whether it is reasonable.</w:t>
            </w:r>
          </w:p>
        </w:tc>
        <w:tc>
          <w:tcPr>
            <w:tcW w:w="1238" w:type="dxa"/>
            <w:shd w:val="clear" w:color="auto" w:fill="FCE4D6"/>
            <w:tcMar>
              <w:top w:w="55" w:type="dxa"/>
              <w:left w:w="55" w:type="dxa"/>
              <w:bottom w:w="55" w:type="dxa"/>
              <w:right w:w="55" w:type="dxa"/>
            </w:tcMar>
            <w:vAlign w:val="center"/>
          </w:tcPr>
          <w:p w14:paraId="439E4504" w14:textId="77777777" w:rsidR="003661CA" w:rsidRDefault="00000000">
            <w:pPr>
              <w:spacing w:after="0" w:line="240" w:lineRule="auto"/>
            </w:pPr>
            <w:r>
              <w:rPr>
                <w:rFonts w:eastAsia="Arial"/>
                <w:sz w:val="15"/>
              </w:rPr>
              <w:t>10</w:t>
            </w:r>
          </w:p>
        </w:tc>
      </w:tr>
      <w:tr w:rsidR="003661CA" w14:paraId="1E919CEE" w14:textId="77777777">
        <w:trPr>
          <w:cantSplit/>
          <w:jc w:val="center"/>
        </w:trPr>
        <w:tc>
          <w:tcPr>
            <w:tcW w:w="1296" w:type="dxa"/>
            <w:shd w:val="clear" w:color="auto" w:fill="E7E6E6"/>
            <w:tcMar>
              <w:top w:w="55" w:type="dxa"/>
              <w:left w:w="55" w:type="dxa"/>
              <w:bottom w:w="55" w:type="dxa"/>
              <w:right w:w="55" w:type="dxa"/>
            </w:tcMar>
            <w:vAlign w:val="center"/>
          </w:tcPr>
          <w:p w14:paraId="58C6687A" w14:textId="77777777" w:rsidR="003661CA" w:rsidRDefault="00000000">
            <w:pPr>
              <w:spacing w:after="0" w:line="240" w:lineRule="auto"/>
            </w:pPr>
            <w:r>
              <w:rPr>
                <w:rFonts w:eastAsia="Arial"/>
                <w:b/>
                <w:sz w:val="15"/>
              </w:rPr>
              <w:t>Report Total</w:t>
            </w:r>
          </w:p>
        </w:tc>
        <w:tc>
          <w:tcPr>
            <w:tcW w:w="1180" w:type="dxa"/>
            <w:shd w:val="clear" w:color="auto" w:fill="E7E6E6"/>
            <w:tcMar>
              <w:top w:w="55" w:type="dxa"/>
              <w:left w:w="55" w:type="dxa"/>
              <w:bottom w:w="55" w:type="dxa"/>
              <w:right w:w="55" w:type="dxa"/>
            </w:tcMar>
            <w:vAlign w:val="center"/>
          </w:tcPr>
          <w:p w14:paraId="4EA30176" w14:textId="77777777" w:rsidR="003661CA" w:rsidRDefault="00000000">
            <w:pPr>
              <w:spacing w:after="0" w:line="240" w:lineRule="auto"/>
            </w:pPr>
            <w:r>
              <w:rPr>
                <w:rFonts w:eastAsia="Arial"/>
                <w:sz w:val="15"/>
              </w:rPr>
              <w:t>90</w:t>
            </w:r>
          </w:p>
        </w:tc>
        <w:tc>
          <w:tcPr>
            <w:tcW w:w="2232" w:type="dxa"/>
            <w:shd w:val="clear" w:color="auto" w:fill="E7E6E6"/>
            <w:tcMar>
              <w:top w:w="55" w:type="dxa"/>
              <w:left w:w="55" w:type="dxa"/>
              <w:bottom w:w="55" w:type="dxa"/>
              <w:right w:w="55" w:type="dxa"/>
            </w:tcMar>
            <w:vAlign w:val="center"/>
          </w:tcPr>
          <w:p w14:paraId="5E7BF058" w14:textId="77777777" w:rsidR="003661CA" w:rsidRDefault="00000000">
            <w:pPr>
              <w:spacing w:after="0" w:line="240" w:lineRule="auto"/>
            </w:pPr>
            <w:r>
              <w:rPr>
                <w:rFonts w:eastAsia="Arial"/>
                <w:sz w:val="15"/>
              </w:rPr>
              <w:t>Report total</w:t>
            </w:r>
          </w:p>
        </w:tc>
        <w:tc>
          <w:tcPr>
            <w:tcW w:w="4680" w:type="dxa"/>
            <w:shd w:val="clear" w:color="auto" w:fill="E7E6E6"/>
            <w:tcMar>
              <w:top w:w="55" w:type="dxa"/>
              <w:left w:w="55" w:type="dxa"/>
              <w:bottom w:w="55" w:type="dxa"/>
              <w:right w:w="55" w:type="dxa"/>
            </w:tcMar>
            <w:vAlign w:val="center"/>
          </w:tcPr>
          <w:p w14:paraId="53C05010" w14:textId="77777777" w:rsidR="003661CA" w:rsidRDefault="00000000">
            <w:pPr>
              <w:spacing w:after="0" w:line="240" w:lineRule="auto"/>
            </w:pPr>
            <w:r>
              <w:rPr>
                <w:rFonts w:eastAsia="Arial"/>
                <w:sz w:val="15"/>
              </w:rPr>
              <w:t>Parts I-IV.</w:t>
            </w:r>
          </w:p>
        </w:tc>
        <w:tc>
          <w:tcPr>
            <w:tcW w:w="1238" w:type="dxa"/>
            <w:shd w:val="clear" w:color="auto" w:fill="E7E6E6"/>
            <w:tcMar>
              <w:top w:w="55" w:type="dxa"/>
              <w:left w:w="55" w:type="dxa"/>
              <w:bottom w:w="55" w:type="dxa"/>
              <w:right w:w="55" w:type="dxa"/>
            </w:tcMar>
            <w:vAlign w:val="center"/>
          </w:tcPr>
          <w:p w14:paraId="13CC4577" w14:textId="77777777" w:rsidR="003661CA" w:rsidRDefault="00000000">
            <w:pPr>
              <w:spacing w:after="0" w:line="240" w:lineRule="auto"/>
            </w:pPr>
            <w:r>
              <w:rPr>
                <w:rFonts w:eastAsia="Arial"/>
                <w:sz w:val="15"/>
              </w:rPr>
              <w:t>90</w:t>
            </w:r>
          </w:p>
        </w:tc>
      </w:tr>
      <w:tr w:rsidR="003661CA" w14:paraId="38736190" w14:textId="77777777">
        <w:trPr>
          <w:cantSplit/>
          <w:jc w:val="center"/>
        </w:trPr>
        <w:tc>
          <w:tcPr>
            <w:tcW w:w="1296" w:type="dxa"/>
            <w:shd w:val="clear" w:color="auto" w:fill="9DD3E1"/>
            <w:tcMar>
              <w:top w:w="55" w:type="dxa"/>
              <w:left w:w="55" w:type="dxa"/>
              <w:bottom w:w="55" w:type="dxa"/>
              <w:right w:w="55" w:type="dxa"/>
            </w:tcMar>
            <w:vAlign w:val="center"/>
          </w:tcPr>
          <w:p w14:paraId="533E20DD" w14:textId="77777777" w:rsidR="003661CA" w:rsidRDefault="00000000">
            <w:pPr>
              <w:spacing w:after="0" w:line="240" w:lineRule="auto"/>
            </w:pPr>
            <w:r>
              <w:rPr>
                <w:rFonts w:eastAsia="Arial"/>
                <w:b/>
                <w:sz w:val="15"/>
              </w:rPr>
              <w:t>TA Check</w:t>
            </w:r>
          </w:p>
        </w:tc>
        <w:tc>
          <w:tcPr>
            <w:tcW w:w="1180" w:type="dxa"/>
            <w:shd w:val="clear" w:color="auto" w:fill="9DD3E1"/>
            <w:tcMar>
              <w:top w:w="55" w:type="dxa"/>
              <w:left w:w="55" w:type="dxa"/>
              <w:bottom w:w="55" w:type="dxa"/>
              <w:right w:w="55" w:type="dxa"/>
            </w:tcMar>
            <w:vAlign w:val="center"/>
          </w:tcPr>
          <w:p w14:paraId="117FA64A" w14:textId="77777777" w:rsidR="003661CA" w:rsidRDefault="00000000">
            <w:pPr>
              <w:spacing w:after="0" w:line="240" w:lineRule="auto"/>
            </w:pPr>
            <w:r>
              <w:rPr>
                <w:rFonts w:eastAsia="Arial"/>
                <w:sz w:val="15"/>
              </w:rPr>
              <w:t>15</w:t>
            </w:r>
          </w:p>
        </w:tc>
        <w:tc>
          <w:tcPr>
            <w:tcW w:w="2232" w:type="dxa"/>
            <w:shd w:val="clear" w:color="auto" w:fill="9DD3E1"/>
            <w:tcMar>
              <w:top w:w="55" w:type="dxa"/>
              <w:left w:w="55" w:type="dxa"/>
              <w:bottom w:w="55" w:type="dxa"/>
              <w:right w:w="55" w:type="dxa"/>
            </w:tcMar>
            <w:vAlign w:val="center"/>
          </w:tcPr>
          <w:p w14:paraId="691B1CDA" w14:textId="77777777" w:rsidR="003661CA" w:rsidRDefault="00000000">
            <w:pPr>
              <w:spacing w:after="0" w:line="240" w:lineRule="auto"/>
            </w:pPr>
            <w:r>
              <w:rPr>
                <w:rFonts w:eastAsia="Arial"/>
                <w:sz w:val="15"/>
              </w:rPr>
              <w:t>Required TA Checks</w:t>
            </w:r>
          </w:p>
        </w:tc>
        <w:tc>
          <w:tcPr>
            <w:tcW w:w="4680" w:type="dxa"/>
            <w:shd w:val="clear" w:color="auto" w:fill="9DD3E1"/>
            <w:tcMar>
              <w:top w:w="55" w:type="dxa"/>
              <w:left w:w="55" w:type="dxa"/>
              <w:bottom w:w="55" w:type="dxa"/>
              <w:right w:w="55" w:type="dxa"/>
            </w:tcMar>
            <w:vAlign w:val="center"/>
          </w:tcPr>
          <w:p w14:paraId="502ECB55" w14:textId="77777777" w:rsidR="003661CA" w:rsidRDefault="00000000">
            <w:pPr>
              <w:spacing w:after="0" w:line="240" w:lineRule="auto"/>
            </w:pPr>
            <w:r>
              <w:rPr>
                <w:rFonts w:eastAsia="Arial"/>
                <w:sz w:val="15"/>
              </w:rPr>
              <w:t>Complete all required TA Checks. Show requested plots, data, wiring, code, or block diagrams and answer TA questions.</w:t>
            </w:r>
          </w:p>
        </w:tc>
        <w:tc>
          <w:tcPr>
            <w:tcW w:w="1238" w:type="dxa"/>
            <w:shd w:val="clear" w:color="auto" w:fill="9DD3E1"/>
            <w:tcMar>
              <w:top w:w="55" w:type="dxa"/>
              <w:left w:w="55" w:type="dxa"/>
              <w:bottom w:w="55" w:type="dxa"/>
              <w:right w:w="55" w:type="dxa"/>
            </w:tcMar>
            <w:vAlign w:val="center"/>
          </w:tcPr>
          <w:p w14:paraId="2E3B6A8D" w14:textId="77777777" w:rsidR="003661CA" w:rsidRDefault="00000000">
            <w:pPr>
              <w:spacing w:after="0" w:line="240" w:lineRule="auto"/>
            </w:pPr>
            <w:r>
              <w:rPr>
                <w:rFonts w:eastAsia="Arial"/>
                <w:sz w:val="15"/>
              </w:rPr>
              <w:t>15</w:t>
            </w:r>
          </w:p>
        </w:tc>
      </w:tr>
      <w:tr w:rsidR="003661CA" w14:paraId="398E3004" w14:textId="77777777">
        <w:trPr>
          <w:cantSplit/>
          <w:jc w:val="center"/>
        </w:trPr>
        <w:tc>
          <w:tcPr>
            <w:tcW w:w="1296" w:type="dxa"/>
            <w:shd w:val="clear" w:color="auto" w:fill="FFD966"/>
            <w:tcMar>
              <w:top w:w="55" w:type="dxa"/>
              <w:left w:w="55" w:type="dxa"/>
              <w:bottom w:w="55" w:type="dxa"/>
              <w:right w:w="55" w:type="dxa"/>
            </w:tcMar>
            <w:vAlign w:val="center"/>
          </w:tcPr>
          <w:p w14:paraId="3D72AFF3" w14:textId="77777777" w:rsidR="003661CA" w:rsidRDefault="00000000">
            <w:pPr>
              <w:spacing w:after="0" w:line="240" w:lineRule="auto"/>
            </w:pPr>
            <w:r>
              <w:rPr>
                <w:rFonts w:eastAsia="Arial"/>
                <w:b/>
                <w:sz w:val="15"/>
              </w:rPr>
              <w:t>Lab Total</w:t>
            </w:r>
          </w:p>
        </w:tc>
        <w:tc>
          <w:tcPr>
            <w:tcW w:w="1180" w:type="dxa"/>
            <w:shd w:val="clear" w:color="auto" w:fill="FFD966"/>
            <w:tcMar>
              <w:top w:w="55" w:type="dxa"/>
              <w:left w:w="55" w:type="dxa"/>
              <w:bottom w:w="55" w:type="dxa"/>
              <w:right w:w="55" w:type="dxa"/>
            </w:tcMar>
            <w:vAlign w:val="center"/>
          </w:tcPr>
          <w:p w14:paraId="73D4C08F" w14:textId="77777777" w:rsidR="003661CA" w:rsidRDefault="00000000">
            <w:pPr>
              <w:spacing w:after="0" w:line="240" w:lineRule="auto"/>
            </w:pPr>
            <w:r>
              <w:rPr>
                <w:rFonts w:eastAsia="Arial"/>
                <w:sz w:val="15"/>
              </w:rPr>
              <w:t>150</w:t>
            </w:r>
          </w:p>
        </w:tc>
        <w:tc>
          <w:tcPr>
            <w:tcW w:w="2232" w:type="dxa"/>
            <w:shd w:val="clear" w:color="auto" w:fill="FFD966"/>
            <w:tcMar>
              <w:top w:w="55" w:type="dxa"/>
              <w:left w:w="55" w:type="dxa"/>
              <w:bottom w:w="55" w:type="dxa"/>
              <w:right w:w="55" w:type="dxa"/>
            </w:tcMar>
            <w:vAlign w:val="center"/>
          </w:tcPr>
          <w:p w14:paraId="43EC327F" w14:textId="77777777" w:rsidR="003661CA" w:rsidRDefault="00000000">
            <w:pPr>
              <w:spacing w:after="0" w:line="240" w:lineRule="auto"/>
            </w:pPr>
            <w:r>
              <w:rPr>
                <w:rFonts w:eastAsia="Arial"/>
                <w:sz w:val="15"/>
              </w:rPr>
              <w:t>Prelab + TA Check + Report</w:t>
            </w:r>
          </w:p>
        </w:tc>
        <w:tc>
          <w:tcPr>
            <w:tcW w:w="4680" w:type="dxa"/>
            <w:shd w:val="clear" w:color="auto" w:fill="FFD966"/>
            <w:tcMar>
              <w:top w:w="55" w:type="dxa"/>
              <w:left w:w="55" w:type="dxa"/>
              <w:bottom w:w="55" w:type="dxa"/>
              <w:right w:w="55" w:type="dxa"/>
            </w:tcMar>
            <w:vAlign w:val="center"/>
          </w:tcPr>
          <w:p w14:paraId="575A186A" w14:textId="77777777" w:rsidR="003661CA" w:rsidRDefault="00000000">
            <w:pPr>
              <w:spacing w:after="0" w:line="240" w:lineRule="auto"/>
            </w:pPr>
            <w:r>
              <w:rPr>
                <w:rFonts w:eastAsia="Arial"/>
                <w:sz w:val="15"/>
              </w:rPr>
              <w:t>Prelab (45) + TA Check (15) + Report (90) = 150.</w:t>
            </w:r>
          </w:p>
        </w:tc>
        <w:tc>
          <w:tcPr>
            <w:tcW w:w="1238" w:type="dxa"/>
            <w:shd w:val="clear" w:color="auto" w:fill="FFD966"/>
            <w:tcMar>
              <w:top w:w="55" w:type="dxa"/>
              <w:left w:w="55" w:type="dxa"/>
              <w:bottom w:w="55" w:type="dxa"/>
              <w:right w:w="55" w:type="dxa"/>
            </w:tcMar>
            <w:vAlign w:val="center"/>
          </w:tcPr>
          <w:p w14:paraId="36677206" w14:textId="77777777" w:rsidR="003661CA" w:rsidRDefault="00000000">
            <w:pPr>
              <w:spacing w:after="0" w:line="240" w:lineRule="auto"/>
            </w:pPr>
            <w:r>
              <w:rPr>
                <w:rFonts w:eastAsia="Arial"/>
                <w:sz w:val="15"/>
              </w:rPr>
              <w:t>150</w:t>
            </w:r>
          </w:p>
        </w:tc>
      </w:tr>
    </w:tbl>
    <w:p w14:paraId="1ED4C925" w14:textId="77777777" w:rsidR="003661CA" w:rsidRDefault="00000000">
      <w:pPr>
        <w:pStyle w:val="Caption"/>
        <w:jc w:val="center"/>
      </w:pPr>
      <w:r>
        <w:rPr>
          <w:rFonts w:eastAsia="Arial"/>
        </w:rPr>
        <w:t>Table 7. Lab 6 rubric organized by major section, subsection, criterion, and criterion points.</w:t>
      </w:r>
    </w:p>
    <w:sectPr w:rsidR="003661CA" w:rsidSect="00034616">
      <w:headerReference w:type="default" r:id="rId8"/>
      <w:footerReference w:type="default" r:id="rId9"/>
      <w:pgSz w:w="12240" w:h="15840"/>
      <w:pgMar w:top="936" w:right="1008" w:bottom="936" w:left="1008" w:header="317"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DC2F8" w14:textId="77777777" w:rsidR="00B65C7B" w:rsidRDefault="00B65C7B">
      <w:pPr>
        <w:spacing w:after="0" w:line="240" w:lineRule="auto"/>
      </w:pPr>
      <w:r>
        <w:separator/>
      </w:r>
    </w:p>
  </w:endnote>
  <w:endnote w:type="continuationSeparator" w:id="0">
    <w:p w14:paraId="5CBEF90F" w14:textId="77777777" w:rsidR="00B65C7B" w:rsidRDefault="00B65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48BB9" w14:textId="77777777" w:rsidR="00406E2C" w:rsidRDefault="00000000">
    <w:pPr>
      <w:pStyle w:val="Footer"/>
      <w:jc w:val="center"/>
    </w:pPr>
    <w:r>
      <w:rPr>
        <w:sz w:val="18"/>
      </w:rPr>
      <w:t xml:space="preserve">Page </w:t>
    </w:r>
    <w:r>
      <w:rPr>
        <w:sz w:val="18"/>
      </w:rPr>
      <w:fldChar w:fldCharType="begin"/>
    </w:r>
    <w:r>
      <w:rPr>
        <w:sz w:val="18"/>
      </w:rPr>
      <w:instrText>PAGE</w:instrText>
    </w:r>
    <w:r>
      <w:rPr>
        <w:sz w:val="18"/>
      </w:rPr>
      <w:fldChar w:fldCharType="separate"/>
    </w:r>
    <w:r>
      <w:rPr>
        <w:sz w:val="18"/>
      </w:rPr>
      <w:t>1</w:t>
    </w:r>
    <w:r>
      <w:rPr>
        <w:sz w:val="18"/>
      </w:rPr>
      <w:fldChar w:fldCharType="end"/>
    </w:r>
    <w:r>
      <w:rPr>
        <w:sz w:val="18"/>
      </w:rPr>
      <w:t xml:space="preserve"> of </w:t>
    </w:r>
    <w:r>
      <w:rPr>
        <w:sz w:val="18"/>
      </w:rPr>
      <w:fldChar w:fldCharType="begin"/>
    </w:r>
    <w:r>
      <w:rPr>
        <w:sz w:val="18"/>
      </w:rPr>
      <w:instrText>NUMPAGES</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55DC1" w14:textId="77777777" w:rsidR="00B65C7B" w:rsidRDefault="00B65C7B">
      <w:pPr>
        <w:spacing w:after="0" w:line="240" w:lineRule="auto"/>
      </w:pPr>
      <w:r>
        <w:separator/>
      </w:r>
    </w:p>
  </w:footnote>
  <w:footnote w:type="continuationSeparator" w:id="0">
    <w:p w14:paraId="5579E499" w14:textId="77777777" w:rsidR="00B65C7B" w:rsidRDefault="00B65C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858A" w14:textId="77777777" w:rsidR="00406E2C" w:rsidRDefault="00000000">
    <w:pPr>
      <w:pStyle w:val="Header"/>
      <w:jc w:val="center"/>
    </w:pPr>
    <w:r>
      <w:t>ECE 486 - Lab 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3760302">
    <w:abstractNumId w:val="8"/>
  </w:num>
  <w:num w:numId="2" w16cid:durableId="1001813636">
    <w:abstractNumId w:val="6"/>
  </w:num>
  <w:num w:numId="3" w16cid:durableId="384185445">
    <w:abstractNumId w:val="5"/>
  </w:num>
  <w:num w:numId="4" w16cid:durableId="733041197">
    <w:abstractNumId w:val="4"/>
  </w:num>
  <w:num w:numId="5" w16cid:durableId="2140998201">
    <w:abstractNumId w:val="7"/>
  </w:num>
  <w:num w:numId="6" w16cid:durableId="1767770855">
    <w:abstractNumId w:val="3"/>
  </w:num>
  <w:num w:numId="7" w16cid:durableId="142895652">
    <w:abstractNumId w:val="2"/>
  </w:num>
  <w:num w:numId="8" w16cid:durableId="1210075228">
    <w:abstractNumId w:val="1"/>
  </w:num>
  <w:num w:numId="9" w16cid:durableId="1094083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61CA"/>
    <w:rsid w:val="00406E2C"/>
    <w:rsid w:val="005B27CF"/>
    <w:rsid w:val="007077AD"/>
    <w:rsid w:val="00876FEE"/>
    <w:rsid w:val="00917CD3"/>
    <w:rsid w:val="00AA1D8D"/>
    <w:rsid w:val="00B153DA"/>
    <w:rsid w:val="00B47730"/>
    <w:rsid w:val="00B65C7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99385F"/>
  <w14:defaultImageDpi w14:val="300"/>
  <w15:docId w15:val="{C1E12F36-C9CC-4ABF-AC9D-3390B686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7" w:lineRule="auto"/>
    </w:pPr>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after="12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before="40" w:after="80"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keepNext/>
      <w:spacing w:after="40"/>
    </w:pPr>
    <w:rPr>
      <w:rFonts w:ascii="Arial" w:hAnsi="Arial"/>
      <w:i/>
      <w:color w:val="000000"/>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1428</Words>
  <Characters>8141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486 Lab 6: Lead Controller Design</dc:title>
  <dc:subject>Accessible laboratory report template and grading rubric</dc:subject>
  <dc:creator>ECE 486 Course Staff</dc:creator>
  <cp:keywords>ECE 486, Lab 6, lead controller, Bode plots, DSA, C2000, accessible template</cp:keywords>
  <dc:description>Accessible Word template rebuilt from the original Lab 6 report requirements, with structured headings, native Word equations, labeled tables, fill-in spaces, proper mathematical subscripts, and a unified grading rubric.</dc:description>
  <cp:lastModifiedBy>Bullock, John Lovell</cp:lastModifiedBy>
  <cp:revision>3</cp:revision>
  <dcterms:created xsi:type="dcterms:W3CDTF">2013-12-23T23:15:00Z</dcterms:created>
  <dcterms:modified xsi:type="dcterms:W3CDTF">2026-09-29T20:56:00Z</dcterms:modified>
  <cp:category/>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577c3235-903a-4ffb-8148-b616db8e3d4e</vt:lpwstr>
  </property>
</Properties>
</file>