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ABAD3" w14:textId="77777777" w:rsidR="00810F81" w:rsidRDefault="41495B38" w:rsidP="17C72A51">
      <w:pPr>
        <w:jc w:val="center"/>
        <w:rPr>
          <w:sz w:val="96"/>
          <w:szCs w:val="96"/>
        </w:rPr>
      </w:pPr>
      <w:r w:rsidRPr="17C72A51">
        <w:rPr>
          <w:sz w:val="96"/>
          <w:szCs w:val="96"/>
        </w:rPr>
        <w:t>LED SPHERE DISPLAY</w:t>
      </w:r>
    </w:p>
    <w:p w14:paraId="1F79C0DB" w14:textId="62727244" w:rsidR="17C72A51" w:rsidRDefault="17C72A51" w:rsidP="17C72A51">
      <w:pPr>
        <w:jc w:val="center"/>
        <w:rPr>
          <w:sz w:val="80"/>
          <w:szCs w:val="80"/>
        </w:rPr>
      </w:pPr>
    </w:p>
    <w:p w14:paraId="433C7555" w14:textId="11D3E578" w:rsidR="17C72A51" w:rsidRDefault="17C72A51" w:rsidP="17C72A51">
      <w:pPr>
        <w:jc w:val="center"/>
        <w:rPr>
          <w:sz w:val="80"/>
          <w:szCs w:val="80"/>
        </w:rPr>
      </w:pPr>
    </w:p>
    <w:p w14:paraId="00016D1E" w14:textId="59D1E6F3" w:rsidR="17C72A51" w:rsidRDefault="17C72A51" w:rsidP="17C72A51">
      <w:pPr>
        <w:jc w:val="center"/>
        <w:rPr>
          <w:sz w:val="80"/>
          <w:szCs w:val="80"/>
        </w:rPr>
      </w:pPr>
    </w:p>
    <w:p w14:paraId="156C7F46" w14:textId="0F169AFD" w:rsidR="202652B9" w:rsidRDefault="202652B9" w:rsidP="17C72A51">
      <w:pPr>
        <w:spacing w:after="0"/>
        <w:jc w:val="center"/>
        <w:rPr>
          <w:sz w:val="32"/>
          <w:szCs w:val="32"/>
        </w:rPr>
      </w:pPr>
      <w:r w:rsidRPr="17C72A51">
        <w:rPr>
          <w:sz w:val="32"/>
          <w:szCs w:val="32"/>
        </w:rPr>
        <w:t>By</w:t>
      </w:r>
    </w:p>
    <w:p w14:paraId="368E19FE" w14:textId="48CF556D" w:rsidR="202652B9" w:rsidRDefault="202652B9" w:rsidP="17C72A51">
      <w:pPr>
        <w:spacing w:after="0"/>
        <w:jc w:val="center"/>
        <w:rPr>
          <w:sz w:val="32"/>
          <w:szCs w:val="32"/>
        </w:rPr>
      </w:pPr>
      <w:r w:rsidRPr="17C72A51">
        <w:rPr>
          <w:sz w:val="32"/>
          <w:szCs w:val="32"/>
        </w:rPr>
        <w:t>Ashley Saju</w:t>
      </w:r>
    </w:p>
    <w:p w14:paraId="165AEE2A" w14:textId="6C91E7F8" w:rsidR="202652B9" w:rsidRDefault="202652B9" w:rsidP="17C72A51">
      <w:pPr>
        <w:spacing w:after="0"/>
        <w:jc w:val="center"/>
        <w:rPr>
          <w:sz w:val="32"/>
          <w:szCs w:val="32"/>
        </w:rPr>
      </w:pPr>
      <w:r w:rsidRPr="17C72A51">
        <w:rPr>
          <w:sz w:val="32"/>
          <w:szCs w:val="32"/>
        </w:rPr>
        <w:t>David Heydinger</w:t>
      </w:r>
    </w:p>
    <w:p w14:paraId="3FA33D68" w14:textId="1C596681" w:rsidR="202652B9" w:rsidRDefault="202652B9" w:rsidP="17C72A51">
      <w:pPr>
        <w:spacing w:after="0"/>
        <w:jc w:val="center"/>
        <w:rPr>
          <w:sz w:val="32"/>
          <w:szCs w:val="32"/>
        </w:rPr>
      </w:pPr>
      <w:r w:rsidRPr="17C72A51">
        <w:rPr>
          <w:sz w:val="32"/>
          <w:szCs w:val="32"/>
        </w:rPr>
        <w:t>Stephanie Eze</w:t>
      </w:r>
    </w:p>
    <w:p w14:paraId="0B9EEEE2" w14:textId="3944D87B" w:rsidR="17C72A51" w:rsidRDefault="17C72A51" w:rsidP="17C72A51">
      <w:pPr>
        <w:spacing w:after="0"/>
        <w:jc w:val="center"/>
        <w:rPr>
          <w:rFonts w:eastAsiaTheme="minorEastAsia"/>
          <w:sz w:val="32"/>
          <w:szCs w:val="32"/>
        </w:rPr>
      </w:pPr>
    </w:p>
    <w:p w14:paraId="5CFDBB1B" w14:textId="021A5F8D" w:rsidR="17C72A51" w:rsidRDefault="17C72A51" w:rsidP="17C72A51">
      <w:pPr>
        <w:spacing w:after="0"/>
        <w:jc w:val="center"/>
        <w:rPr>
          <w:rFonts w:eastAsiaTheme="minorEastAsia"/>
          <w:sz w:val="32"/>
          <w:szCs w:val="32"/>
        </w:rPr>
      </w:pPr>
    </w:p>
    <w:p w14:paraId="1D80E59E" w14:textId="27C3AEFE" w:rsidR="17C72A51" w:rsidRDefault="17C72A51" w:rsidP="17C72A51">
      <w:pPr>
        <w:spacing w:after="0"/>
        <w:jc w:val="center"/>
        <w:rPr>
          <w:rFonts w:eastAsiaTheme="minorEastAsia"/>
          <w:sz w:val="32"/>
          <w:szCs w:val="32"/>
        </w:rPr>
      </w:pPr>
    </w:p>
    <w:p w14:paraId="29B300BA" w14:textId="403F8360" w:rsidR="17C72A51" w:rsidRDefault="17C72A51" w:rsidP="004D39FA">
      <w:pPr>
        <w:spacing w:after="0"/>
        <w:rPr>
          <w:rFonts w:eastAsiaTheme="minorEastAsia"/>
          <w:sz w:val="32"/>
          <w:szCs w:val="32"/>
        </w:rPr>
      </w:pPr>
    </w:p>
    <w:p w14:paraId="208CF05C" w14:textId="77777777" w:rsidR="004D39FA" w:rsidRDefault="004D39FA" w:rsidP="004D39FA">
      <w:pPr>
        <w:spacing w:after="0"/>
        <w:rPr>
          <w:rFonts w:eastAsiaTheme="minorEastAsia"/>
          <w:sz w:val="32"/>
          <w:szCs w:val="32"/>
        </w:rPr>
      </w:pPr>
    </w:p>
    <w:p w14:paraId="05573960" w14:textId="256B7372" w:rsidR="17C72A51" w:rsidRDefault="17C72A51" w:rsidP="17C72A51">
      <w:pPr>
        <w:spacing w:after="0"/>
        <w:jc w:val="center"/>
        <w:rPr>
          <w:rFonts w:eastAsiaTheme="minorEastAsia"/>
          <w:sz w:val="32"/>
          <w:szCs w:val="32"/>
        </w:rPr>
      </w:pPr>
    </w:p>
    <w:p w14:paraId="266A5ED8" w14:textId="02FAB68E" w:rsidR="17C72A51" w:rsidRDefault="17C72A51" w:rsidP="17C72A51">
      <w:pPr>
        <w:spacing w:after="0"/>
        <w:jc w:val="center"/>
        <w:rPr>
          <w:rFonts w:eastAsiaTheme="minorEastAsia"/>
          <w:sz w:val="32"/>
          <w:szCs w:val="32"/>
        </w:rPr>
      </w:pPr>
    </w:p>
    <w:p w14:paraId="5D5BD30C" w14:textId="20A0A9CD" w:rsidR="17C72A51" w:rsidRDefault="17C72A51" w:rsidP="17C72A51">
      <w:pPr>
        <w:spacing w:after="0"/>
        <w:jc w:val="center"/>
        <w:rPr>
          <w:rFonts w:eastAsiaTheme="minorEastAsia"/>
          <w:sz w:val="32"/>
          <w:szCs w:val="32"/>
        </w:rPr>
      </w:pPr>
    </w:p>
    <w:p w14:paraId="633A1CE9" w14:textId="7F79ADA0" w:rsidR="202652B9" w:rsidRDefault="202652B9" w:rsidP="17C72A51">
      <w:pPr>
        <w:spacing w:after="0"/>
        <w:jc w:val="center"/>
        <w:rPr>
          <w:rFonts w:eastAsiaTheme="minorEastAsia"/>
          <w:color w:val="000000" w:themeColor="text1"/>
          <w:sz w:val="32"/>
          <w:szCs w:val="32"/>
        </w:rPr>
      </w:pPr>
      <w:r w:rsidRPr="17C72A51">
        <w:rPr>
          <w:rFonts w:eastAsiaTheme="minorEastAsia"/>
          <w:color w:val="000000" w:themeColor="text1"/>
          <w:sz w:val="32"/>
          <w:szCs w:val="32"/>
        </w:rPr>
        <w:t xml:space="preserve">Final </w:t>
      </w:r>
      <w:r w:rsidR="5C361F78" w:rsidRPr="094DFECB">
        <w:rPr>
          <w:rFonts w:eastAsiaTheme="minorEastAsia"/>
          <w:color w:val="000000" w:themeColor="text1"/>
          <w:sz w:val="32"/>
          <w:szCs w:val="32"/>
        </w:rPr>
        <w:t>P</w:t>
      </w:r>
      <w:r w:rsidR="22F64070" w:rsidRPr="094DFECB">
        <w:rPr>
          <w:rFonts w:eastAsiaTheme="minorEastAsia"/>
          <w:color w:val="000000" w:themeColor="text1"/>
          <w:sz w:val="32"/>
          <w:szCs w:val="32"/>
        </w:rPr>
        <w:t>aper</w:t>
      </w:r>
      <w:r w:rsidRPr="17C72A51">
        <w:rPr>
          <w:rFonts w:eastAsiaTheme="minorEastAsia"/>
          <w:color w:val="000000" w:themeColor="text1"/>
          <w:sz w:val="32"/>
          <w:szCs w:val="32"/>
        </w:rPr>
        <w:t xml:space="preserve"> for ECE 445, Senior Design, Spring 2026</w:t>
      </w:r>
    </w:p>
    <w:p w14:paraId="5FB400D9" w14:textId="6F67FBF8" w:rsidR="202652B9" w:rsidRDefault="202652B9" w:rsidP="17C72A51">
      <w:pPr>
        <w:spacing w:after="0"/>
        <w:jc w:val="center"/>
        <w:rPr>
          <w:rFonts w:eastAsiaTheme="minorEastAsia"/>
          <w:color w:val="000000" w:themeColor="text1"/>
          <w:sz w:val="32"/>
          <w:szCs w:val="32"/>
        </w:rPr>
      </w:pPr>
      <w:r w:rsidRPr="17C72A51">
        <w:rPr>
          <w:rFonts w:eastAsiaTheme="minorEastAsia"/>
          <w:color w:val="000000" w:themeColor="text1"/>
          <w:sz w:val="32"/>
          <w:szCs w:val="32"/>
        </w:rPr>
        <w:t xml:space="preserve">TA: </w:t>
      </w:r>
      <w:proofErr w:type="spellStart"/>
      <w:r w:rsidRPr="17C72A51">
        <w:rPr>
          <w:rFonts w:eastAsiaTheme="minorEastAsia"/>
          <w:color w:val="000000" w:themeColor="text1"/>
          <w:sz w:val="32"/>
          <w:szCs w:val="32"/>
        </w:rPr>
        <w:t>Shiyuan</w:t>
      </w:r>
      <w:proofErr w:type="spellEnd"/>
      <w:r w:rsidRPr="17C72A51">
        <w:rPr>
          <w:rFonts w:eastAsiaTheme="minorEastAsia"/>
          <w:color w:val="000000" w:themeColor="text1"/>
          <w:sz w:val="32"/>
          <w:szCs w:val="32"/>
        </w:rPr>
        <w:t xml:space="preserve"> Duan</w:t>
      </w:r>
    </w:p>
    <w:p w14:paraId="3AF75694" w14:textId="546341EC" w:rsidR="202652B9" w:rsidRDefault="202652B9" w:rsidP="17C72A51">
      <w:pPr>
        <w:spacing w:after="0"/>
        <w:jc w:val="center"/>
        <w:rPr>
          <w:rFonts w:eastAsiaTheme="minorEastAsia"/>
          <w:color w:val="000000" w:themeColor="text1"/>
          <w:sz w:val="32"/>
          <w:szCs w:val="32"/>
        </w:rPr>
      </w:pPr>
      <w:r w:rsidRPr="17C72A51">
        <w:rPr>
          <w:rFonts w:eastAsiaTheme="minorEastAsia"/>
          <w:color w:val="000000" w:themeColor="text1"/>
          <w:sz w:val="32"/>
          <w:szCs w:val="32"/>
        </w:rPr>
        <w:t>6 May 2026</w:t>
      </w:r>
    </w:p>
    <w:p w14:paraId="2DFD8F53" w14:textId="4851EC2C" w:rsidR="007D70F3" w:rsidRPr="00D06ABA" w:rsidRDefault="202652B9" w:rsidP="00D06ABA">
      <w:pPr>
        <w:spacing w:after="0"/>
        <w:jc w:val="center"/>
        <w:rPr>
          <w:rFonts w:eastAsiaTheme="minorEastAsia"/>
          <w:color w:val="000000" w:themeColor="text1"/>
          <w:sz w:val="32"/>
          <w:szCs w:val="32"/>
        </w:rPr>
      </w:pPr>
      <w:r w:rsidRPr="17C72A51">
        <w:rPr>
          <w:rFonts w:eastAsiaTheme="minorEastAsia"/>
          <w:color w:val="000000" w:themeColor="text1"/>
          <w:sz w:val="32"/>
          <w:szCs w:val="32"/>
        </w:rPr>
        <w:t>Project No. 52</w:t>
      </w:r>
    </w:p>
    <w:p w14:paraId="7A003330" w14:textId="50B9625C"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3301924F" w14:textId="77777777" w:rsidR="004D48CA" w:rsidRPr="00C66268" w:rsidRDefault="004D48CA" w:rsidP="004D48CA">
      <w:pPr>
        <w:spacing w:after="209" w:line="271" w:lineRule="auto"/>
        <w:ind w:left="10" w:hanging="10"/>
      </w:pPr>
      <w:r w:rsidRPr="00C66268">
        <w:t>This project presents the design and implementation of a wireless persistence of vision (POV) LED sphere for real-time visual display. The system consists of a motor-driven rotating PCB with a perpendicular LED array, powered wirelessly through inductive coupling. An embedded microcontroller controls LED output and synchronizes display timing using a Hall sensor, while a custom web application enables remote updates of images, text, and countdowns.</w:t>
      </w:r>
    </w:p>
    <w:p w14:paraId="5E56BA16" w14:textId="77777777" w:rsidR="004D48CA" w:rsidRPr="00C66268" w:rsidRDefault="004D48CA" w:rsidP="004D48CA">
      <w:pPr>
        <w:spacing w:after="209" w:line="271" w:lineRule="auto"/>
        <w:ind w:left="10" w:hanging="10"/>
      </w:pPr>
      <w:r w:rsidRPr="00C66268">
        <w:t xml:space="preserve">The system </w:t>
      </w:r>
      <w:r>
        <w:t xml:space="preserve">theoretically </w:t>
      </w:r>
      <w:r w:rsidRPr="00C66268">
        <w:t>achieve</w:t>
      </w:r>
      <w:r>
        <w:t xml:space="preserve">s </w:t>
      </w:r>
      <w:r w:rsidRPr="00C66268">
        <w:t xml:space="preserve">stable operation at 1500 RPM, with clear image visibility at </w:t>
      </w:r>
      <w:proofErr w:type="gramStart"/>
      <w:r w:rsidRPr="00C66268">
        <w:t>a distance of 5</w:t>
      </w:r>
      <w:proofErr w:type="gramEnd"/>
      <w:r w:rsidRPr="00C66268">
        <w:t xml:space="preserve"> feet. Reliable power transmission to the rotating assembly and accurate timing synchronization were successfully demonstrated. However, mechanical imbalance at high rotational speeds limited overall stability</w:t>
      </w:r>
      <w:r>
        <w:t xml:space="preserve"> and testing</w:t>
      </w:r>
      <w:r w:rsidRPr="00C66268">
        <w:t>. Despite this limitation, the system met key functional requirements, including real-time display updates and consistent visual output.</w:t>
      </w:r>
    </w:p>
    <w:p w14:paraId="38FD6102" w14:textId="77777777" w:rsidR="005C1DAB" w:rsidRDefault="005C1DAB">
      <w:r>
        <w:br w:type="page"/>
      </w:r>
    </w:p>
    <w:sdt>
      <w:sdtPr>
        <w:rPr>
          <w:rFonts w:asciiTheme="minorHAnsi" w:eastAsiaTheme="minorEastAsia" w:hAnsiTheme="minorHAnsi" w:cstheme="minorBidi"/>
          <w:b w:val="0"/>
          <w:bCs w:val="0"/>
          <w:color w:val="auto"/>
          <w:sz w:val="22"/>
          <w:szCs w:val="22"/>
          <w:lang w:eastAsia="en-US"/>
        </w:rPr>
        <w:id w:val="-1550846355"/>
        <w:docPartObj>
          <w:docPartGallery w:val="Table of Contents"/>
          <w:docPartUnique/>
        </w:docPartObj>
      </w:sdtPr>
      <w:sdtContent>
        <w:p w14:paraId="115220E5" w14:textId="53D13C6B" w:rsidR="00527794" w:rsidRPr="00527794" w:rsidRDefault="00522FC4" w:rsidP="756F3660">
          <w:pPr>
            <w:pStyle w:val="TOCHeading"/>
          </w:pPr>
          <w:r>
            <w:t>Contents</w:t>
          </w:r>
        </w:p>
        <w:p w14:paraId="3E4E0B8D" w14:textId="25877D29" w:rsidR="00B347F3" w:rsidRDefault="00522FC4">
          <w:pPr>
            <w:pStyle w:val="TOC1"/>
            <w:tabs>
              <w:tab w:val="right" w:leader="dot" w:pos="9350"/>
            </w:tabs>
            <w:rPr>
              <w:rFonts w:eastAsiaTheme="minorEastAsia"/>
              <w:noProof/>
              <w:kern w:val="2"/>
              <w:sz w:val="24"/>
              <w:szCs w:val="24"/>
              <w14:ligatures w14:val="standardContextual"/>
            </w:rPr>
          </w:pPr>
          <w:r>
            <w:fldChar w:fldCharType="begin"/>
          </w:r>
          <w:r>
            <w:instrText>TOC \o "1-3" \z \u \h</w:instrText>
          </w:r>
          <w:r>
            <w:fldChar w:fldCharType="separate"/>
          </w:r>
          <w:hyperlink w:anchor="_Toc229000616" w:history="1">
            <w:r w:rsidR="00B347F3" w:rsidRPr="007F3D58">
              <w:rPr>
                <w:rStyle w:val="Hyperlink"/>
                <w:noProof/>
              </w:rPr>
              <w:t>1. Introduction</w:t>
            </w:r>
            <w:r w:rsidR="00B347F3">
              <w:rPr>
                <w:noProof/>
                <w:webHidden/>
              </w:rPr>
              <w:tab/>
            </w:r>
            <w:r w:rsidR="00B347F3">
              <w:rPr>
                <w:noProof/>
                <w:webHidden/>
              </w:rPr>
              <w:fldChar w:fldCharType="begin"/>
            </w:r>
            <w:r w:rsidR="00B347F3">
              <w:rPr>
                <w:noProof/>
                <w:webHidden/>
              </w:rPr>
              <w:instrText xml:space="preserve"> PAGEREF _Toc229000616 \h </w:instrText>
            </w:r>
            <w:r w:rsidR="00B347F3">
              <w:rPr>
                <w:noProof/>
                <w:webHidden/>
              </w:rPr>
            </w:r>
            <w:r w:rsidR="00B347F3">
              <w:rPr>
                <w:noProof/>
                <w:webHidden/>
              </w:rPr>
              <w:fldChar w:fldCharType="separate"/>
            </w:r>
            <w:r w:rsidR="00B347F3">
              <w:rPr>
                <w:noProof/>
                <w:webHidden/>
              </w:rPr>
              <w:t>1</w:t>
            </w:r>
            <w:r w:rsidR="00B347F3">
              <w:rPr>
                <w:noProof/>
                <w:webHidden/>
              </w:rPr>
              <w:fldChar w:fldCharType="end"/>
            </w:r>
          </w:hyperlink>
        </w:p>
        <w:p w14:paraId="531E0201" w14:textId="7F09A70B" w:rsidR="00B347F3" w:rsidRDefault="00B347F3">
          <w:pPr>
            <w:pStyle w:val="TOC2"/>
            <w:tabs>
              <w:tab w:val="right" w:leader="dot" w:pos="9350"/>
            </w:tabs>
            <w:rPr>
              <w:rFonts w:eastAsiaTheme="minorEastAsia"/>
              <w:noProof/>
              <w:kern w:val="2"/>
              <w:sz w:val="24"/>
              <w:szCs w:val="24"/>
              <w14:ligatures w14:val="standardContextual"/>
            </w:rPr>
          </w:pPr>
          <w:hyperlink w:anchor="_Toc229000617" w:history="1">
            <w:r w:rsidRPr="007F3D58">
              <w:rPr>
                <w:rStyle w:val="Hyperlink"/>
                <w:noProof/>
              </w:rPr>
              <w:t>1.1 Problem and Limitations of Prior Work</w:t>
            </w:r>
            <w:r>
              <w:rPr>
                <w:noProof/>
                <w:webHidden/>
              </w:rPr>
              <w:tab/>
            </w:r>
            <w:r>
              <w:rPr>
                <w:noProof/>
                <w:webHidden/>
              </w:rPr>
              <w:fldChar w:fldCharType="begin"/>
            </w:r>
            <w:r>
              <w:rPr>
                <w:noProof/>
                <w:webHidden/>
              </w:rPr>
              <w:instrText xml:space="preserve"> PAGEREF _Toc229000617 \h </w:instrText>
            </w:r>
            <w:r>
              <w:rPr>
                <w:noProof/>
                <w:webHidden/>
              </w:rPr>
            </w:r>
            <w:r>
              <w:rPr>
                <w:noProof/>
                <w:webHidden/>
              </w:rPr>
              <w:fldChar w:fldCharType="separate"/>
            </w:r>
            <w:r>
              <w:rPr>
                <w:noProof/>
                <w:webHidden/>
              </w:rPr>
              <w:t>1</w:t>
            </w:r>
            <w:r>
              <w:rPr>
                <w:noProof/>
                <w:webHidden/>
              </w:rPr>
              <w:fldChar w:fldCharType="end"/>
            </w:r>
          </w:hyperlink>
        </w:p>
        <w:p w14:paraId="413FBBC7" w14:textId="1154C106" w:rsidR="00B347F3" w:rsidRDefault="00B347F3">
          <w:pPr>
            <w:pStyle w:val="TOC2"/>
            <w:tabs>
              <w:tab w:val="right" w:leader="dot" w:pos="9350"/>
            </w:tabs>
            <w:rPr>
              <w:rFonts w:eastAsiaTheme="minorEastAsia"/>
              <w:noProof/>
              <w:kern w:val="2"/>
              <w:sz w:val="24"/>
              <w:szCs w:val="24"/>
              <w14:ligatures w14:val="standardContextual"/>
            </w:rPr>
          </w:pPr>
          <w:hyperlink w:anchor="_Toc229000618" w:history="1">
            <w:r w:rsidRPr="007F3D58">
              <w:rPr>
                <w:rStyle w:val="Hyperlink"/>
                <w:noProof/>
              </w:rPr>
              <w:t>1.2 System Overview and Proposed Solution</w:t>
            </w:r>
            <w:r>
              <w:rPr>
                <w:noProof/>
                <w:webHidden/>
              </w:rPr>
              <w:tab/>
            </w:r>
            <w:r>
              <w:rPr>
                <w:noProof/>
                <w:webHidden/>
              </w:rPr>
              <w:fldChar w:fldCharType="begin"/>
            </w:r>
            <w:r>
              <w:rPr>
                <w:noProof/>
                <w:webHidden/>
              </w:rPr>
              <w:instrText xml:space="preserve"> PAGEREF _Toc229000618 \h </w:instrText>
            </w:r>
            <w:r>
              <w:rPr>
                <w:noProof/>
                <w:webHidden/>
              </w:rPr>
            </w:r>
            <w:r>
              <w:rPr>
                <w:noProof/>
                <w:webHidden/>
              </w:rPr>
              <w:fldChar w:fldCharType="separate"/>
            </w:r>
            <w:r>
              <w:rPr>
                <w:noProof/>
                <w:webHidden/>
              </w:rPr>
              <w:t>1</w:t>
            </w:r>
            <w:r>
              <w:rPr>
                <w:noProof/>
                <w:webHidden/>
              </w:rPr>
              <w:fldChar w:fldCharType="end"/>
            </w:r>
          </w:hyperlink>
        </w:p>
        <w:p w14:paraId="45138BD9" w14:textId="202004DA" w:rsidR="00B347F3" w:rsidRDefault="00B347F3">
          <w:pPr>
            <w:pStyle w:val="TOC2"/>
            <w:tabs>
              <w:tab w:val="right" w:leader="dot" w:pos="9350"/>
            </w:tabs>
            <w:rPr>
              <w:rFonts w:eastAsiaTheme="minorEastAsia"/>
              <w:noProof/>
              <w:kern w:val="2"/>
              <w:sz w:val="24"/>
              <w:szCs w:val="24"/>
              <w14:ligatures w14:val="standardContextual"/>
            </w:rPr>
          </w:pPr>
          <w:hyperlink w:anchor="_Toc229000619" w:history="1">
            <w:r w:rsidRPr="007F3D58">
              <w:rPr>
                <w:rStyle w:val="Hyperlink"/>
                <w:noProof/>
              </w:rPr>
              <w:t>1.3 Key Features and Contributions</w:t>
            </w:r>
            <w:r>
              <w:rPr>
                <w:noProof/>
                <w:webHidden/>
              </w:rPr>
              <w:tab/>
            </w:r>
            <w:r>
              <w:rPr>
                <w:noProof/>
                <w:webHidden/>
              </w:rPr>
              <w:fldChar w:fldCharType="begin"/>
            </w:r>
            <w:r>
              <w:rPr>
                <w:noProof/>
                <w:webHidden/>
              </w:rPr>
              <w:instrText xml:space="preserve"> PAGEREF _Toc229000619 \h </w:instrText>
            </w:r>
            <w:r>
              <w:rPr>
                <w:noProof/>
                <w:webHidden/>
              </w:rPr>
            </w:r>
            <w:r>
              <w:rPr>
                <w:noProof/>
                <w:webHidden/>
              </w:rPr>
              <w:fldChar w:fldCharType="separate"/>
            </w:r>
            <w:r>
              <w:rPr>
                <w:noProof/>
                <w:webHidden/>
              </w:rPr>
              <w:t>1</w:t>
            </w:r>
            <w:r>
              <w:rPr>
                <w:noProof/>
                <w:webHidden/>
              </w:rPr>
              <w:fldChar w:fldCharType="end"/>
            </w:r>
          </w:hyperlink>
        </w:p>
        <w:p w14:paraId="19E8D369" w14:textId="13082FFB" w:rsidR="00B347F3" w:rsidRDefault="00B347F3">
          <w:pPr>
            <w:pStyle w:val="TOC2"/>
            <w:tabs>
              <w:tab w:val="right" w:leader="dot" w:pos="9350"/>
            </w:tabs>
            <w:rPr>
              <w:rFonts w:eastAsiaTheme="minorEastAsia"/>
              <w:noProof/>
              <w:kern w:val="2"/>
              <w:sz w:val="24"/>
              <w:szCs w:val="24"/>
              <w14:ligatures w14:val="standardContextual"/>
            </w:rPr>
          </w:pPr>
          <w:hyperlink w:anchor="_Toc229000620" w:history="1">
            <w:r w:rsidRPr="007F3D58">
              <w:rPr>
                <w:rStyle w:val="Hyperlink"/>
                <w:noProof/>
              </w:rPr>
              <w:t>1.4 Summary of Results and Report Organization</w:t>
            </w:r>
            <w:r>
              <w:rPr>
                <w:noProof/>
                <w:webHidden/>
              </w:rPr>
              <w:tab/>
            </w:r>
            <w:r>
              <w:rPr>
                <w:noProof/>
                <w:webHidden/>
              </w:rPr>
              <w:fldChar w:fldCharType="begin"/>
            </w:r>
            <w:r>
              <w:rPr>
                <w:noProof/>
                <w:webHidden/>
              </w:rPr>
              <w:instrText xml:space="preserve"> PAGEREF _Toc229000620 \h </w:instrText>
            </w:r>
            <w:r>
              <w:rPr>
                <w:noProof/>
                <w:webHidden/>
              </w:rPr>
            </w:r>
            <w:r>
              <w:rPr>
                <w:noProof/>
                <w:webHidden/>
              </w:rPr>
              <w:fldChar w:fldCharType="separate"/>
            </w:r>
            <w:r>
              <w:rPr>
                <w:noProof/>
                <w:webHidden/>
              </w:rPr>
              <w:t>2</w:t>
            </w:r>
            <w:r>
              <w:rPr>
                <w:noProof/>
                <w:webHidden/>
              </w:rPr>
              <w:fldChar w:fldCharType="end"/>
            </w:r>
          </w:hyperlink>
        </w:p>
        <w:p w14:paraId="140312E0" w14:textId="033347A3" w:rsidR="00B347F3" w:rsidRDefault="00B347F3">
          <w:pPr>
            <w:pStyle w:val="TOC2"/>
            <w:tabs>
              <w:tab w:val="right" w:leader="dot" w:pos="9350"/>
            </w:tabs>
            <w:rPr>
              <w:rFonts w:eastAsiaTheme="minorEastAsia"/>
              <w:noProof/>
              <w:kern w:val="2"/>
              <w:sz w:val="24"/>
              <w:szCs w:val="24"/>
              <w14:ligatures w14:val="standardContextual"/>
            </w:rPr>
          </w:pPr>
          <w:hyperlink w:anchor="_Toc229000621" w:history="1">
            <w:r w:rsidRPr="007F3D58">
              <w:rPr>
                <w:rStyle w:val="Hyperlink"/>
                <w:noProof/>
              </w:rPr>
              <w:t>1.5 Societal and Environmental Impact</w:t>
            </w:r>
            <w:r>
              <w:rPr>
                <w:noProof/>
                <w:webHidden/>
              </w:rPr>
              <w:tab/>
            </w:r>
            <w:r>
              <w:rPr>
                <w:noProof/>
                <w:webHidden/>
              </w:rPr>
              <w:fldChar w:fldCharType="begin"/>
            </w:r>
            <w:r>
              <w:rPr>
                <w:noProof/>
                <w:webHidden/>
              </w:rPr>
              <w:instrText xml:space="preserve"> PAGEREF _Toc229000621 \h </w:instrText>
            </w:r>
            <w:r>
              <w:rPr>
                <w:noProof/>
                <w:webHidden/>
              </w:rPr>
            </w:r>
            <w:r>
              <w:rPr>
                <w:noProof/>
                <w:webHidden/>
              </w:rPr>
              <w:fldChar w:fldCharType="separate"/>
            </w:r>
            <w:r>
              <w:rPr>
                <w:noProof/>
                <w:webHidden/>
              </w:rPr>
              <w:t>2</w:t>
            </w:r>
            <w:r>
              <w:rPr>
                <w:noProof/>
                <w:webHidden/>
              </w:rPr>
              <w:fldChar w:fldCharType="end"/>
            </w:r>
          </w:hyperlink>
        </w:p>
        <w:p w14:paraId="54F7E9E6" w14:textId="5228B5F1" w:rsidR="00B347F3" w:rsidRDefault="00B347F3">
          <w:pPr>
            <w:pStyle w:val="TOC1"/>
            <w:tabs>
              <w:tab w:val="right" w:leader="dot" w:pos="9350"/>
            </w:tabs>
            <w:rPr>
              <w:rFonts w:eastAsiaTheme="minorEastAsia"/>
              <w:noProof/>
              <w:kern w:val="2"/>
              <w:sz w:val="24"/>
              <w:szCs w:val="24"/>
              <w14:ligatures w14:val="standardContextual"/>
            </w:rPr>
          </w:pPr>
          <w:hyperlink w:anchor="_Toc229000622" w:history="1">
            <w:r w:rsidRPr="007F3D58">
              <w:rPr>
                <w:rStyle w:val="Hyperlink"/>
                <w:noProof/>
              </w:rPr>
              <w:t>2. Design</w:t>
            </w:r>
            <w:r>
              <w:rPr>
                <w:noProof/>
                <w:webHidden/>
              </w:rPr>
              <w:tab/>
            </w:r>
            <w:r>
              <w:rPr>
                <w:noProof/>
                <w:webHidden/>
              </w:rPr>
              <w:fldChar w:fldCharType="begin"/>
            </w:r>
            <w:r>
              <w:rPr>
                <w:noProof/>
                <w:webHidden/>
              </w:rPr>
              <w:instrText xml:space="preserve"> PAGEREF _Toc229000622 \h </w:instrText>
            </w:r>
            <w:r>
              <w:rPr>
                <w:noProof/>
                <w:webHidden/>
              </w:rPr>
            </w:r>
            <w:r>
              <w:rPr>
                <w:noProof/>
                <w:webHidden/>
              </w:rPr>
              <w:fldChar w:fldCharType="separate"/>
            </w:r>
            <w:r>
              <w:rPr>
                <w:noProof/>
                <w:webHidden/>
              </w:rPr>
              <w:t>2</w:t>
            </w:r>
            <w:r>
              <w:rPr>
                <w:noProof/>
                <w:webHidden/>
              </w:rPr>
              <w:fldChar w:fldCharType="end"/>
            </w:r>
          </w:hyperlink>
        </w:p>
        <w:p w14:paraId="45D5042E" w14:textId="599717FA" w:rsidR="00B347F3" w:rsidRDefault="00B347F3">
          <w:pPr>
            <w:pStyle w:val="TOC2"/>
            <w:tabs>
              <w:tab w:val="right" w:leader="dot" w:pos="9350"/>
            </w:tabs>
            <w:rPr>
              <w:rFonts w:eastAsiaTheme="minorEastAsia"/>
              <w:noProof/>
              <w:kern w:val="2"/>
              <w:sz w:val="24"/>
              <w:szCs w:val="24"/>
              <w14:ligatures w14:val="standardContextual"/>
            </w:rPr>
          </w:pPr>
          <w:hyperlink w:anchor="_Toc229000623" w:history="1">
            <w:r w:rsidRPr="007F3D58">
              <w:rPr>
                <w:rStyle w:val="Hyperlink"/>
                <w:noProof/>
              </w:rPr>
              <w:t>2.1 System Overview</w:t>
            </w:r>
            <w:r>
              <w:rPr>
                <w:noProof/>
                <w:webHidden/>
              </w:rPr>
              <w:tab/>
            </w:r>
            <w:r>
              <w:rPr>
                <w:noProof/>
                <w:webHidden/>
              </w:rPr>
              <w:fldChar w:fldCharType="begin"/>
            </w:r>
            <w:r>
              <w:rPr>
                <w:noProof/>
                <w:webHidden/>
              </w:rPr>
              <w:instrText xml:space="preserve"> PAGEREF _Toc229000623 \h </w:instrText>
            </w:r>
            <w:r>
              <w:rPr>
                <w:noProof/>
                <w:webHidden/>
              </w:rPr>
            </w:r>
            <w:r>
              <w:rPr>
                <w:noProof/>
                <w:webHidden/>
              </w:rPr>
              <w:fldChar w:fldCharType="separate"/>
            </w:r>
            <w:r>
              <w:rPr>
                <w:noProof/>
                <w:webHidden/>
              </w:rPr>
              <w:t>2</w:t>
            </w:r>
            <w:r>
              <w:rPr>
                <w:noProof/>
                <w:webHidden/>
              </w:rPr>
              <w:fldChar w:fldCharType="end"/>
            </w:r>
          </w:hyperlink>
        </w:p>
        <w:p w14:paraId="180E3A92" w14:textId="0076493E" w:rsidR="00B347F3" w:rsidRDefault="00B347F3">
          <w:pPr>
            <w:pStyle w:val="TOC2"/>
            <w:tabs>
              <w:tab w:val="right" w:leader="dot" w:pos="9350"/>
            </w:tabs>
            <w:rPr>
              <w:rFonts w:eastAsiaTheme="minorEastAsia"/>
              <w:noProof/>
              <w:kern w:val="2"/>
              <w:sz w:val="24"/>
              <w:szCs w:val="24"/>
              <w14:ligatures w14:val="standardContextual"/>
            </w:rPr>
          </w:pPr>
          <w:hyperlink w:anchor="_Toc229000624" w:history="1">
            <w:r w:rsidRPr="007F3D58">
              <w:rPr>
                <w:rStyle w:val="Hyperlink"/>
                <w:noProof/>
              </w:rPr>
              <w:t>2.2 Mechanical Subsystem</w:t>
            </w:r>
            <w:r>
              <w:rPr>
                <w:noProof/>
                <w:webHidden/>
              </w:rPr>
              <w:tab/>
            </w:r>
            <w:r>
              <w:rPr>
                <w:noProof/>
                <w:webHidden/>
              </w:rPr>
              <w:fldChar w:fldCharType="begin"/>
            </w:r>
            <w:r>
              <w:rPr>
                <w:noProof/>
                <w:webHidden/>
              </w:rPr>
              <w:instrText xml:space="preserve"> PAGEREF _Toc229000624 \h </w:instrText>
            </w:r>
            <w:r>
              <w:rPr>
                <w:noProof/>
                <w:webHidden/>
              </w:rPr>
            </w:r>
            <w:r>
              <w:rPr>
                <w:noProof/>
                <w:webHidden/>
              </w:rPr>
              <w:fldChar w:fldCharType="separate"/>
            </w:r>
            <w:r>
              <w:rPr>
                <w:noProof/>
                <w:webHidden/>
              </w:rPr>
              <w:t>4</w:t>
            </w:r>
            <w:r>
              <w:rPr>
                <w:noProof/>
                <w:webHidden/>
              </w:rPr>
              <w:fldChar w:fldCharType="end"/>
            </w:r>
          </w:hyperlink>
        </w:p>
        <w:p w14:paraId="74E9AF0E" w14:textId="5F2615CA" w:rsidR="00B347F3" w:rsidRDefault="00B347F3">
          <w:pPr>
            <w:pStyle w:val="TOC2"/>
            <w:tabs>
              <w:tab w:val="right" w:leader="dot" w:pos="9350"/>
            </w:tabs>
            <w:rPr>
              <w:rFonts w:eastAsiaTheme="minorEastAsia"/>
              <w:noProof/>
              <w:kern w:val="2"/>
              <w:sz w:val="24"/>
              <w:szCs w:val="24"/>
              <w14:ligatures w14:val="standardContextual"/>
            </w:rPr>
          </w:pPr>
          <w:hyperlink w:anchor="_Toc229000625" w:history="1">
            <w:r w:rsidRPr="007F3D58">
              <w:rPr>
                <w:rStyle w:val="Hyperlink"/>
                <w:noProof/>
              </w:rPr>
              <w:t>2.3 Power Subsystem</w:t>
            </w:r>
            <w:r>
              <w:rPr>
                <w:noProof/>
                <w:webHidden/>
              </w:rPr>
              <w:tab/>
            </w:r>
            <w:r>
              <w:rPr>
                <w:noProof/>
                <w:webHidden/>
              </w:rPr>
              <w:fldChar w:fldCharType="begin"/>
            </w:r>
            <w:r>
              <w:rPr>
                <w:noProof/>
                <w:webHidden/>
              </w:rPr>
              <w:instrText xml:space="preserve"> PAGEREF _Toc229000625 \h </w:instrText>
            </w:r>
            <w:r>
              <w:rPr>
                <w:noProof/>
                <w:webHidden/>
              </w:rPr>
            </w:r>
            <w:r>
              <w:rPr>
                <w:noProof/>
                <w:webHidden/>
              </w:rPr>
              <w:fldChar w:fldCharType="separate"/>
            </w:r>
            <w:r>
              <w:rPr>
                <w:noProof/>
                <w:webHidden/>
              </w:rPr>
              <w:t>5</w:t>
            </w:r>
            <w:r>
              <w:rPr>
                <w:noProof/>
                <w:webHidden/>
              </w:rPr>
              <w:fldChar w:fldCharType="end"/>
            </w:r>
          </w:hyperlink>
        </w:p>
        <w:p w14:paraId="43ED98E2" w14:textId="6139546A" w:rsidR="00B347F3" w:rsidRDefault="00B347F3">
          <w:pPr>
            <w:pStyle w:val="TOC2"/>
            <w:tabs>
              <w:tab w:val="right" w:leader="dot" w:pos="9350"/>
            </w:tabs>
            <w:rPr>
              <w:rFonts w:eastAsiaTheme="minorEastAsia"/>
              <w:noProof/>
              <w:kern w:val="2"/>
              <w:sz w:val="24"/>
              <w:szCs w:val="24"/>
              <w14:ligatures w14:val="standardContextual"/>
            </w:rPr>
          </w:pPr>
          <w:hyperlink w:anchor="_Toc229000626" w:history="1">
            <w:r w:rsidRPr="007F3D58">
              <w:rPr>
                <w:rStyle w:val="Hyperlink"/>
                <w:noProof/>
              </w:rPr>
              <w:t>2.4 Spinning Control PCB</w:t>
            </w:r>
            <w:r>
              <w:rPr>
                <w:noProof/>
                <w:webHidden/>
              </w:rPr>
              <w:tab/>
            </w:r>
            <w:r>
              <w:rPr>
                <w:noProof/>
                <w:webHidden/>
              </w:rPr>
              <w:fldChar w:fldCharType="begin"/>
            </w:r>
            <w:r>
              <w:rPr>
                <w:noProof/>
                <w:webHidden/>
              </w:rPr>
              <w:instrText xml:space="preserve"> PAGEREF _Toc229000626 \h </w:instrText>
            </w:r>
            <w:r>
              <w:rPr>
                <w:noProof/>
                <w:webHidden/>
              </w:rPr>
            </w:r>
            <w:r>
              <w:rPr>
                <w:noProof/>
                <w:webHidden/>
              </w:rPr>
              <w:fldChar w:fldCharType="separate"/>
            </w:r>
            <w:r>
              <w:rPr>
                <w:noProof/>
                <w:webHidden/>
              </w:rPr>
              <w:t>7</w:t>
            </w:r>
            <w:r>
              <w:rPr>
                <w:noProof/>
                <w:webHidden/>
              </w:rPr>
              <w:fldChar w:fldCharType="end"/>
            </w:r>
          </w:hyperlink>
        </w:p>
        <w:p w14:paraId="0D0EE60E" w14:textId="120B535F" w:rsidR="00B347F3" w:rsidRDefault="00B347F3">
          <w:pPr>
            <w:pStyle w:val="TOC2"/>
            <w:tabs>
              <w:tab w:val="right" w:leader="dot" w:pos="9350"/>
            </w:tabs>
            <w:rPr>
              <w:rFonts w:eastAsiaTheme="minorEastAsia"/>
              <w:noProof/>
              <w:kern w:val="2"/>
              <w:sz w:val="24"/>
              <w:szCs w:val="24"/>
              <w14:ligatures w14:val="standardContextual"/>
            </w:rPr>
          </w:pPr>
          <w:hyperlink w:anchor="_Toc229000627" w:history="1">
            <w:r w:rsidRPr="007F3D58">
              <w:rPr>
                <w:rStyle w:val="Hyperlink"/>
                <w:noProof/>
              </w:rPr>
              <w:t>2.5 Control Logic and Timing</w:t>
            </w:r>
            <w:r>
              <w:rPr>
                <w:noProof/>
                <w:webHidden/>
              </w:rPr>
              <w:tab/>
            </w:r>
            <w:r>
              <w:rPr>
                <w:noProof/>
                <w:webHidden/>
              </w:rPr>
              <w:fldChar w:fldCharType="begin"/>
            </w:r>
            <w:r>
              <w:rPr>
                <w:noProof/>
                <w:webHidden/>
              </w:rPr>
              <w:instrText xml:space="preserve"> PAGEREF _Toc229000627 \h </w:instrText>
            </w:r>
            <w:r>
              <w:rPr>
                <w:noProof/>
                <w:webHidden/>
              </w:rPr>
            </w:r>
            <w:r>
              <w:rPr>
                <w:noProof/>
                <w:webHidden/>
              </w:rPr>
              <w:fldChar w:fldCharType="separate"/>
            </w:r>
            <w:r>
              <w:rPr>
                <w:noProof/>
                <w:webHidden/>
              </w:rPr>
              <w:t>9</w:t>
            </w:r>
            <w:r>
              <w:rPr>
                <w:noProof/>
                <w:webHidden/>
              </w:rPr>
              <w:fldChar w:fldCharType="end"/>
            </w:r>
          </w:hyperlink>
        </w:p>
        <w:p w14:paraId="0F9C534C" w14:textId="692D67BC" w:rsidR="00B347F3" w:rsidRDefault="00B347F3">
          <w:pPr>
            <w:pStyle w:val="TOC2"/>
            <w:tabs>
              <w:tab w:val="right" w:leader="dot" w:pos="9350"/>
            </w:tabs>
            <w:rPr>
              <w:rFonts w:eastAsiaTheme="minorEastAsia"/>
              <w:noProof/>
              <w:kern w:val="2"/>
              <w:sz w:val="24"/>
              <w:szCs w:val="24"/>
              <w14:ligatures w14:val="standardContextual"/>
            </w:rPr>
          </w:pPr>
          <w:hyperlink w:anchor="_Toc229000628" w:history="1">
            <w:r w:rsidRPr="007F3D58">
              <w:rPr>
                <w:rStyle w:val="Hyperlink"/>
                <w:noProof/>
              </w:rPr>
              <w:t>2.6 Z-Plane LED Array</w:t>
            </w:r>
            <w:r>
              <w:rPr>
                <w:noProof/>
                <w:webHidden/>
              </w:rPr>
              <w:tab/>
            </w:r>
            <w:r>
              <w:rPr>
                <w:noProof/>
                <w:webHidden/>
              </w:rPr>
              <w:fldChar w:fldCharType="begin"/>
            </w:r>
            <w:r>
              <w:rPr>
                <w:noProof/>
                <w:webHidden/>
              </w:rPr>
              <w:instrText xml:space="preserve"> PAGEREF _Toc229000628 \h </w:instrText>
            </w:r>
            <w:r>
              <w:rPr>
                <w:noProof/>
                <w:webHidden/>
              </w:rPr>
            </w:r>
            <w:r>
              <w:rPr>
                <w:noProof/>
                <w:webHidden/>
              </w:rPr>
              <w:fldChar w:fldCharType="separate"/>
            </w:r>
            <w:r>
              <w:rPr>
                <w:noProof/>
                <w:webHidden/>
              </w:rPr>
              <w:t>11</w:t>
            </w:r>
            <w:r>
              <w:rPr>
                <w:noProof/>
                <w:webHidden/>
              </w:rPr>
              <w:fldChar w:fldCharType="end"/>
            </w:r>
          </w:hyperlink>
        </w:p>
        <w:p w14:paraId="7B344487" w14:textId="037F9287" w:rsidR="00B347F3" w:rsidRDefault="00B347F3">
          <w:pPr>
            <w:pStyle w:val="TOC2"/>
            <w:tabs>
              <w:tab w:val="right" w:leader="dot" w:pos="9350"/>
            </w:tabs>
            <w:rPr>
              <w:rFonts w:eastAsiaTheme="minorEastAsia"/>
              <w:noProof/>
              <w:kern w:val="2"/>
              <w:sz w:val="24"/>
              <w:szCs w:val="24"/>
              <w14:ligatures w14:val="standardContextual"/>
            </w:rPr>
          </w:pPr>
          <w:hyperlink w:anchor="_Toc229000629" w:history="1">
            <w:r w:rsidRPr="007F3D58">
              <w:rPr>
                <w:rStyle w:val="Hyperlink"/>
                <w:noProof/>
              </w:rPr>
              <w:t>2.7 Web Application</w:t>
            </w:r>
            <w:r>
              <w:rPr>
                <w:noProof/>
                <w:webHidden/>
              </w:rPr>
              <w:tab/>
            </w:r>
            <w:r>
              <w:rPr>
                <w:noProof/>
                <w:webHidden/>
              </w:rPr>
              <w:fldChar w:fldCharType="begin"/>
            </w:r>
            <w:r>
              <w:rPr>
                <w:noProof/>
                <w:webHidden/>
              </w:rPr>
              <w:instrText xml:space="preserve"> PAGEREF _Toc229000629 \h </w:instrText>
            </w:r>
            <w:r>
              <w:rPr>
                <w:noProof/>
                <w:webHidden/>
              </w:rPr>
            </w:r>
            <w:r>
              <w:rPr>
                <w:noProof/>
                <w:webHidden/>
              </w:rPr>
              <w:fldChar w:fldCharType="separate"/>
            </w:r>
            <w:r>
              <w:rPr>
                <w:noProof/>
                <w:webHidden/>
              </w:rPr>
              <w:t>13</w:t>
            </w:r>
            <w:r>
              <w:rPr>
                <w:noProof/>
                <w:webHidden/>
              </w:rPr>
              <w:fldChar w:fldCharType="end"/>
            </w:r>
          </w:hyperlink>
        </w:p>
        <w:p w14:paraId="1F35D88B" w14:textId="352B1A51" w:rsidR="00B347F3" w:rsidRDefault="00B347F3">
          <w:pPr>
            <w:pStyle w:val="TOC1"/>
            <w:tabs>
              <w:tab w:val="right" w:leader="dot" w:pos="9350"/>
            </w:tabs>
            <w:rPr>
              <w:rFonts w:eastAsiaTheme="minorEastAsia"/>
              <w:noProof/>
              <w:kern w:val="2"/>
              <w:sz w:val="24"/>
              <w:szCs w:val="24"/>
              <w14:ligatures w14:val="standardContextual"/>
            </w:rPr>
          </w:pPr>
          <w:hyperlink w:anchor="_Toc229000630" w:history="1">
            <w:r w:rsidRPr="007F3D58">
              <w:rPr>
                <w:rStyle w:val="Hyperlink"/>
                <w:noProof/>
              </w:rPr>
              <w:t>3. Design Verifications</w:t>
            </w:r>
            <w:r>
              <w:rPr>
                <w:noProof/>
                <w:webHidden/>
              </w:rPr>
              <w:tab/>
            </w:r>
            <w:r>
              <w:rPr>
                <w:noProof/>
                <w:webHidden/>
              </w:rPr>
              <w:fldChar w:fldCharType="begin"/>
            </w:r>
            <w:r>
              <w:rPr>
                <w:noProof/>
                <w:webHidden/>
              </w:rPr>
              <w:instrText xml:space="preserve"> PAGEREF _Toc229000630 \h </w:instrText>
            </w:r>
            <w:r>
              <w:rPr>
                <w:noProof/>
                <w:webHidden/>
              </w:rPr>
            </w:r>
            <w:r>
              <w:rPr>
                <w:noProof/>
                <w:webHidden/>
              </w:rPr>
              <w:fldChar w:fldCharType="separate"/>
            </w:r>
            <w:r>
              <w:rPr>
                <w:noProof/>
                <w:webHidden/>
              </w:rPr>
              <w:t>15</w:t>
            </w:r>
            <w:r>
              <w:rPr>
                <w:noProof/>
                <w:webHidden/>
              </w:rPr>
              <w:fldChar w:fldCharType="end"/>
            </w:r>
          </w:hyperlink>
        </w:p>
        <w:p w14:paraId="6FC11CBE" w14:textId="1F4F5A8D" w:rsidR="00B347F3" w:rsidRDefault="00B347F3">
          <w:pPr>
            <w:pStyle w:val="TOC2"/>
            <w:tabs>
              <w:tab w:val="right" w:leader="dot" w:pos="9350"/>
            </w:tabs>
            <w:rPr>
              <w:rFonts w:eastAsiaTheme="minorEastAsia"/>
              <w:noProof/>
              <w:kern w:val="2"/>
              <w:sz w:val="24"/>
              <w:szCs w:val="24"/>
              <w14:ligatures w14:val="standardContextual"/>
            </w:rPr>
          </w:pPr>
          <w:hyperlink w:anchor="_Toc229000631" w:history="1">
            <w:r w:rsidRPr="007F3D58">
              <w:rPr>
                <w:rStyle w:val="Hyperlink"/>
                <w:rFonts w:eastAsia="Calibri"/>
                <w:noProof/>
              </w:rPr>
              <w:t>3.1 Rotation Synchronization Test</w:t>
            </w:r>
            <w:r>
              <w:rPr>
                <w:noProof/>
                <w:webHidden/>
              </w:rPr>
              <w:tab/>
            </w:r>
            <w:r>
              <w:rPr>
                <w:noProof/>
                <w:webHidden/>
              </w:rPr>
              <w:fldChar w:fldCharType="begin"/>
            </w:r>
            <w:r>
              <w:rPr>
                <w:noProof/>
                <w:webHidden/>
              </w:rPr>
              <w:instrText xml:space="preserve"> PAGEREF _Toc229000631 \h </w:instrText>
            </w:r>
            <w:r>
              <w:rPr>
                <w:noProof/>
                <w:webHidden/>
              </w:rPr>
            </w:r>
            <w:r>
              <w:rPr>
                <w:noProof/>
                <w:webHidden/>
              </w:rPr>
              <w:fldChar w:fldCharType="separate"/>
            </w:r>
            <w:r>
              <w:rPr>
                <w:noProof/>
                <w:webHidden/>
              </w:rPr>
              <w:t>15</w:t>
            </w:r>
            <w:r>
              <w:rPr>
                <w:noProof/>
                <w:webHidden/>
              </w:rPr>
              <w:fldChar w:fldCharType="end"/>
            </w:r>
          </w:hyperlink>
        </w:p>
        <w:p w14:paraId="5E789377" w14:textId="4E4CFFD1" w:rsidR="00B347F3" w:rsidRDefault="00B347F3">
          <w:pPr>
            <w:pStyle w:val="TOC2"/>
            <w:tabs>
              <w:tab w:val="right" w:leader="dot" w:pos="9350"/>
            </w:tabs>
            <w:rPr>
              <w:rFonts w:eastAsiaTheme="minorEastAsia"/>
              <w:noProof/>
              <w:kern w:val="2"/>
              <w:sz w:val="24"/>
              <w:szCs w:val="24"/>
              <w14:ligatures w14:val="standardContextual"/>
            </w:rPr>
          </w:pPr>
          <w:hyperlink w:anchor="_Toc229000632" w:history="1">
            <w:r w:rsidRPr="007F3D58">
              <w:rPr>
                <w:rStyle w:val="Hyperlink"/>
                <w:rFonts w:eastAsia="Calibri"/>
                <w:noProof/>
              </w:rPr>
              <w:t>3.2 LED Array Logic and Continuity Test</w:t>
            </w:r>
            <w:r>
              <w:rPr>
                <w:noProof/>
                <w:webHidden/>
              </w:rPr>
              <w:tab/>
            </w:r>
            <w:r>
              <w:rPr>
                <w:noProof/>
                <w:webHidden/>
              </w:rPr>
              <w:fldChar w:fldCharType="begin"/>
            </w:r>
            <w:r>
              <w:rPr>
                <w:noProof/>
                <w:webHidden/>
              </w:rPr>
              <w:instrText xml:space="preserve"> PAGEREF _Toc229000632 \h </w:instrText>
            </w:r>
            <w:r>
              <w:rPr>
                <w:noProof/>
                <w:webHidden/>
              </w:rPr>
            </w:r>
            <w:r>
              <w:rPr>
                <w:noProof/>
                <w:webHidden/>
              </w:rPr>
              <w:fldChar w:fldCharType="separate"/>
            </w:r>
            <w:r>
              <w:rPr>
                <w:noProof/>
                <w:webHidden/>
              </w:rPr>
              <w:t>15</w:t>
            </w:r>
            <w:r>
              <w:rPr>
                <w:noProof/>
                <w:webHidden/>
              </w:rPr>
              <w:fldChar w:fldCharType="end"/>
            </w:r>
          </w:hyperlink>
        </w:p>
        <w:p w14:paraId="52BE3264" w14:textId="1E0F72B4" w:rsidR="00B347F3" w:rsidRDefault="00B347F3">
          <w:pPr>
            <w:pStyle w:val="TOC2"/>
            <w:tabs>
              <w:tab w:val="right" w:leader="dot" w:pos="9350"/>
            </w:tabs>
            <w:rPr>
              <w:rFonts w:eastAsiaTheme="minorEastAsia"/>
              <w:noProof/>
              <w:kern w:val="2"/>
              <w:sz w:val="24"/>
              <w:szCs w:val="24"/>
              <w14:ligatures w14:val="standardContextual"/>
            </w:rPr>
          </w:pPr>
          <w:hyperlink w:anchor="_Toc229000633" w:history="1">
            <w:r w:rsidRPr="007F3D58">
              <w:rPr>
                <w:rStyle w:val="Hyperlink"/>
                <w:rFonts w:eastAsia="Calibri"/>
                <w:noProof/>
              </w:rPr>
              <w:t>3.3 Mechanical Stability and Motor Control Test</w:t>
            </w:r>
            <w:r>
              <w:rPr>
                <w:noProof/>
                <w:webHidden/>
              </w:rPr>
              <w:tab/>
            </w:r>
            <w:r>
              <w:rPr>
                <w:noProof/>
                <w:webHidden/>
              </w:rPr>
              <w:fldChar w:fldCharType="begin"/>
            </w:r>
            <w:r>
              <w:rPr>
                <w:noProof/>
                <w:webHidden/>
              </w:rPr>
              <w:instrText xml:space="preserve"> PAGEREF _Toc229000633 \h </w:instrText>
            </w:r>
            <w:r>
              <w:rPr>
                <w:noProof/>
                <w:webHidden/>
              </w:rPr>
            </w:r>
            <w:r>
              <w:rPr>
                <w:noProof/>
                <w:webHidden/>
              </w:rPr>
              <w:fldChar w:fldCharType="separate"/>
            </w:r>
            <w:r>
              <w:rPr>
                <w:noProof/>
                <w:webHidden/>
              </w:rPr>
              <w:t>16</w:t>
            </w:r>
            <w:r>
              <w:rPr>
                <w:noProof/>
                <w:webHidden/>
              </w:rPr>
              <w:fldChar w:fldCharType="end"/>
            </w:r>
          </w:hyperlink>
        </w:p>
        <w:p w14:paraId="65A01153" w14:textId="6CBD450F" w:rsidR="00B347F3" w:rsidRDefault="00B347F3">
          <w:pPr>
            <w:pStyle w:val="TOC2"/>
            <w:tabs>
              <w:tab w:val="right" w:leader="dot" w:pos="9350"/>
            </w:tabs>
            <w:rPr>
              <w:rFonts w:eastAsiaTheme="minorEastAsia"/>
              <w:noProof/>
              <w:kern w:val="2"/>
              <w:sz w:val="24"/>
              <w:szCs w:val="24"/>
              <w14:ligatures w14:val="standardContextual"/>
            </w:rPr>
          </w:pPr>
          <w:hyperlink w:anchor="_Toc229000634" w:history="1">
            <w:r w:rsidRPr="007F3D58">
              <w:rPr>
                <w:rStyle w:val="Hyperlink"/>
                <w:rFonts w:eastAsia="Calibri"/>
                <w:noProof/>
              </w:rPr>
              <w:t>3.4 Wireless Data Transmission Test</w:t>
            </w:r>
            <w:r>
              <w:rPr>
                <w:noProof/>
                <w:webHidden/>
              </w:rPr>
              <w:tab/>
            </w:r>
            <w:r>
              <w:rPr>
                <w:noProof/>
                <w:webHidden/>
              </w:rPr>
              <w:fldChar w:fldCharType="begin"/>
            </w:r>
            <w:r>
              <w:rPr>
                <w:noProof/>
                <w:webHidden/>
              </w:rPr>
              <w:instrText xml:space="preserve"> PAGEREF _Toc229000634 \h </w:instrText>
            </w:r>
            <w:r>
              <w:rPr>
                <w:noProof/>
                <w:webHidden/>
              </w:rPr>
            </w:r>
            <w:r>
              <w:rPr>
                <w:noProof/>
                <w:webHidden/>
              </w:rPr>
              <w:fldChar w:fldCharType="separate"/>
            </w:r>
            <w:r>
              <w:rPr>
                <w:noProof/>
                <w:webHidden/>
              </w:rPr>
              <w:t>16</w:t>
            </w:r>
            <w:r>
              <w:rPr>
                <w:noProof/>
                <w:webHidden/>
              </w:rPr>
              <w:fldChar w:fldCharType="end"/>
            </w:r>
          </w:hyperlink>
        </w:p>
        <w:p w14:paraId="48C585AD" w14:textId="46A215F0" w:rsidR="00B347F3" w:rsidRDefault="00B347F3">
          <w:pPr>
            <w:pStyle w:val="TOC2"/>
            <w:tabs>
              <w:tab w:val="right" w:leader="dot" w:pos="9350"/>
            </w:tabs>
            <w:rPr>
              <w:rFonts w:eastAsiaTheme="minorEastAsia"/>
              <w:noProof/>
              <w:kern w:val="2"/>
              <w:sz w:val="24"/>
              <w:szCs w:val="24"/>
              <w14:ligatures w14:val="standardContextual"/>
            </w:rPr>
          </w:pPr>
          <w:hyperlink w:anchor="_Toc229000635" w:history="1">
            <w:r w:rsidRPr="007F3D58">
              <w:rPr>
                <w:rStyle w:val="Hyperlink"/>
                <w:rFonts w:eastAsia="Calibri"/>
                <w:noProof/>
              </w:rPr>
              <w:t>3.5 Power Regulation Test</w:t>
            </w:r>
            <w:r>
              <w:rPr>
                <w:noProof/>
                <w:webHidden/>
              </w:rPr>
              <w:tab/>
            </w:r>
            <w:r>
              <w:rPr>
                <w:noProof/>
                <w:webHidden/>
              </w:rPr>
              <w:fldChar w:fldCharType="begin"/>
            </w:r>
            <w:r>
              <w:rPr>
                <w:noProof/>
                <w:webHidden/>
              </w:rPr>
              <w:instrText xml:space="preserve"> PAGEREF _Toc229000635 \h </w:instrText>
            </w:r>
            <w:r>
              <w:rPr>
                <w:noProof/>
                <w:webHidden/>
              </w:rPr>
            </w:r>
            <w:r>
              <w:rPr>
                <w:noProof/>
                <w:webHidden/>
              </w:rPr>
              <w:fldChar w:fldCharType="separate"/>
            </w:r>
            <w:r>
              <w:rPr>
                <w:noProof/>
                <w:webHidden/>
              </w:rPr>
              <w:t>16</w:t>
            </w:r>
            <w:r>
              <w:rPr>
                <w:noProof/>
                <w:webHidden/>
              </w:rPr>
              <w:fldChar w:fldCharType="end"/>
            </w:r>
          </w:hyperlink>
        </w:p>
        <w:p w14:paraId="5CA62699" w14:textId="04796962" w:rsidR="00B347F3" w:rsidRDefault="00B347F3">
          <w:pPr>
            <w:pStyle w:val="TOC2"/>
            <w:tabs>
              <w:tab w:val="right" w:leader="dot" w:pos="9350"/>
            </w:tabs>
            <w:rPr>
              <w:rFonts w:eastAsiaTheme="minorEastAsia"/>
              <w:noProof/>
              <w:kern w:val="2"/>
              <w:sz w:val="24"/>
              <w:szCs w:val="24"/>
              <w14:ligatures w14:val="standardContextual"/>
            </w:rPr>
          </w:pPr>
          <w:hyperlink w:anchor="_Toc229000636" w:history="1">
            <w:r w:rsidRPr="007F3D58">
              <w:rPr>
                <w:rStyle w:val="Hyperlink"/>
                <w:rFonts w:eastAsia="Calibri"/>
                <w:noProof/>
              </w:rPr>
              <w:t>3.6 Inductive Power Transfer Test</w:t>
            </w:r>
            <w:r>
              <w:rPr>
                <w:noProof/>
                <w:webHidden/>
              </w:rPr>
              <w:tab/>
            </w:r>
            <w:r>
              <w:rPr>
                <w:noProof/>
                <w:webHidden/>
              </w:rPr>
              <w:fldChar w:fldCharType="begin"/>
            </w:r>
            <w:r>
              <w:rPr>
                <w:noProof/>
                <w:webHidden/>
              </w:rPr>
              <w:instrText xml:space="preserve"> PAGEREF _Toc229000636 \h </w:instrText>
            </w:r>
            <w:r>
              <w:rPr>
                <w:noProof/>
                <w:webHidden/>
              </w:rPr>
            </w:r>
            <w:r>
              <w:rPr>
                <w:noProof/>
                <w:webHidden/>
              </w:rPr>
              <w:fldChar w:fldCharType="separate"/>
            </w:r>
            <w:r>
              <w:rPr>
                <w:noProof/>
                <w:webHidden/>
              </w:rPr>
              <w:t>17</w:t>
            </w:r>
            <w:r>
              <w:rPr>
                <w:noProof/>
                <w:webHidden/>
              </w:rPr>
              <w:fldChar w:fldCharType="end"/>
            </w:r>
          </w:hyperlink>
        </w:p>
        <w:p w14:paraId="6D2392DF" w14:textId="014B1BEB" w:rsidR="00B347F3" w:rsidRDefault="00B347F3">
          <w:pPr>
            <w:pStyle w:val="TOC1"/>
            <w:tabs>
              <w:tab w:val="right" w:leader="dot" w:pos="9350"/>
            </w:tabs>
            <w:rPr>
              <w:rFonts w:eastAsiaTheme="minorEastAsia"/>
              <w:noProof/>
              <w:kern w:val="2"/>
              <w:sz w:val="24"/>
              <w:szCs w:val="24"/>
              <w14:ligatures w14:val="standardContextual"/>
            </w:rPr>
          </w:pPr>
          <w:hyperlink w:anchor="_Toc229000637" w:history="1">
            <w:r w:rsidRPr="007F3D58">
              <w:rPr>
                <w:rStyle w:val="Hyperlink"/>
                <w:noProof/>
              </w:rPr>
              <w:t>4. Tolerance Analysis</w:t>
            </w:r>
            <w:r>
              <w:rPr>
                <w:noProof/>
                <w:webHidden/>
              </w:rPr>
              <w:tab/>
            </w:r>
            <w:r>
              <w:rPr>
                <w:noProof/>
                <w:webHidden/>
              </w:rPr>
              <w:fldChar w:fldCharType="begin"/>
            </w:r>
            <w:r>
              <w:rPr>
                <w:noProof/>
                <w:webHidden/>
              </w:rPr>
              <w:instrText xml:space="preserve"> PAGEREF _Toc229000637 \h </w:instrText>
            </w:r>
            <w:r>
              <w:rPr>
                <w:noProof/>
                <w:webHidden/>
              </w:rPr>
            </w:r>
            <w:r>
              <w:rPr>
                <w:noProof/>
                <w:webHidden/>
              </w:rPr>
              <w:fldChar w:fldCharType="separate"/>
            </w:r>
            <w:r>
              <w:rPr>
                <w:noProof/>
                <w:webHidden/>
              </w:rPr>
              <w:t>17</w:t>
            </w:r>
            <w:r>
              <w:rPr>
                <w:noProof/>
                <w:webHidden/>
              </w:rPr>
              <w:fldChar w:fldCharType="end"/>
            </w:r>
          </w:hyperlink>
        </w:p>
        <w:p w14:paraId="08C6664F" w14:textId="311C4F54" w:rsidR="00B347F3" w:rsidRDefault="00B347F3">
          <w:pPr>
            <w:pStyle w:val="TOC1"/>
            <w:tabs>
              <w:tab w:val="right" w:leader="dot" w:pos="9350"/>
            </w:tabs>
            <w:rPr>
              <w:rFonts w:eastAsiaTheme="minorEastAsia"/>
              <w:noProof/>
              <w:kern w:val="2"/>
              <w:sz w:val="24"/>
              <w:szCs w:val="24"/>
              <w14:ligatures w14:val="standardContextual"/>
            </w:rPr>
          </w:pPr>
          <w:hyperlink w:anchor="_Toc229000638" w:history="1">
            <w:r w:rsidRPr="007F3D58">
              <w:rPr>
                <w:rStyle w:val="Hyperlink"/>
                <w:noProof/>
              </w:rPr>
              <w:t>5. Costs</w:t>
            </w:r>
            <w:r>
              <w:rPr>
                <w:noProof/>
                <w:webHidden/>
              </w:rPr>
              <w:tab/>
            </w:r>
            <w:r>
              <w:rPr>
                <w:noProof/>
                <w:webHidden/>
              </w:rPr>
              <w:fldChar w:fldCharType="begin"/>
            </w:r>
            <w:r>
              <w:rPr>
                <w:noProof/>
                <w:webHidden/>
              </w:rPr>
              <w:instrText xml:space="preserve"> PAGEREF _Toc229000638 \h </w:instrText>
            </w:r>
            <w:r>
              <w:rPr>
                <w:noProof/>
                <w:webHidden/>
              </w:rPr>
            </w:r>
            <w:r>
              <w:rPr>
                <w:noProof/>
                <w:webHidden/>
              </w:rPr>
              <w:fldChar w:fldCharType="separate"/>
            </w:r>
            <w:r>
              <w:rPr>
                <w:noProof/>
                <w:webHidden/>
              </w:rPr>
              <w:t>18</w:t>
            </w:r>
            <w:r>
              <w:rPr>
                <w:noProof/>
                <w:webHidden/>
              </w:rPr>
              <w:fldChar w:fldCharType="end"/>
            </w:r>
          </w:hyperlink>
        </w:p>
        <w:p w14:paraId="3E4F8A63" w14:textId="20C468E3" w:rsidR="00B347F3" w:rsidRDefault="00B347F3">
          <w:pPr>
            <w:pStyle w:val="TOC2"/>
            <w:tabs>
              <w:tab w:val="right" w:leader="dot" w:pos="9350"/>
            </w:tabs>
            <w:rPr>
              <w:rFonts w:eastAsiaTheme="minorEastAsia"/>
              <w:noProof/>
              <w:kern w:val="2"/>
              <w:sz w:val="24"/>
              <w:szCs w:val="24"/>
              <w14:ligatures w14:val="standardContextual"/>
            </w:rPr>
          </w:pPr>
          <w:hyperlink w:anchor="_Toc229000639" w:history="1">
            <w:r w:rsidRPr="007F3D58">
              <w:rPr>
                <w:rStyle w:val="Hyperlink"/>
                <w:noProof/>
              </w:rPr>
              <w:t>5.1 Parts</w:t>
            </w:r>
            <w:r>
              <w:rPr>
                <w:noProof/>
                <w:webHidden/>
              </w:rPr>
              <w:tab/>
            </w:r>
            <w:r>
              <w:rPr>
                <w:noProof/>
                <w:webHidden/>
              </w:rPr>
              <w:fldChar w:fldCharType="begin"/>
            </w:r>
            <w:r>
              <w:rPr>
                <w:noProof/>
                <w:webHidden/>
              </w:rPr>
              <w:instrText xml:space="preserve"> PAGEREF _Toc229000639 \h </w:instrText>
            </w:r>
            <w:r>
              <w:rPr>
                <w:noProof/>
                <w:webHidden/>
              </w:rPr>
            </w:r>
            <w:r>
              <w:rPr>
                <w:noProof/>
                <w:webHidden/>
              </w:rPr>
              <w:fldChar w:fldCharType="separate"/>
            </w:r>
            <w:r>
              <w:rPr>
                <w:noProof/>
                <w:webHidden/>
              </w:rPr>
              <w:t>18</w:t>
            </w:r>
            <w:r>
              <w:rPr>
                <w:noProof/>
                <w:webHidden/>
              </w:rPr>
              <w:fldChar w:fldCharType="end"/>
            </w:r>
          </w:hyperlink>
        </w:p>
        <w:p w14:paraId="0C7CDFD2" w14:textId="40E8E8D7" w:rsidR="00B347F3" w:rsidRDefault="00B347F3">
          <w:pPr>
            <w:pStyle w:val="TOC2"/>
            <w:tabs>
              <w:tab w:val="right" w:leader="dot" w:pos="9350"/>
            </w:tabs>
            <w:rPr>
              <w:rFonts w:eastAsiaTheme="minorEastAsia"/>
              <w:noProof/>
              <w:kern w:val="2"/>
              <w:sz w:val="24"/>
              <w:szCs w:val="24"/>
              <w14:ligatures w14:val="standardContextual"/>
            </w:rPr>
          </w:pPr>
          <w:hyperlink w:anchor="_Toc229000640" w:history="1">
            <w:r w:rsidRPr="007F3D58">
              <w:rPr>
                <w:rStyle w:val="Hyperlink"/>
                <w:noProof/>
              </w:rPr>
              <w:t>5.2 Labor</w:t>
            </w:r>
            <w:r>
              <w:rPr>
                <w:noProof/>
                <w:webHidden/>
              </w:rPr>
              <w:tab/>
            </w:r>
            <w:r>
              <w:rPr>
                <w:noProof/>
                <w:webHidden/>
              </w:rPr>
              <w:fldChar w:fldCharType="begin"/>
            </w:r>
            <w:r>
              <w:rPr>
                <w:noProof/>
                <w:webHidden/>
              </w:rPr>
              <w:instrText xml:space="preserve"> PAGEREF _Toc229000640 \h </w:instrText>
            </w:r>
            <w:r>
              <w:rPr>
                <w:noProof/>
                <w:webHidden/>
              </w:rPr>
            </w:r>
            <w:r>
              <w:rPr>
                <w:noProof/>
                <w:webHidden/>
              </w:rPr>
              <w:fldChar w:fldCharType="separate"/>
            </w:r>
            <w:r>
              <w:rPr>
                <w:noProof/>
                <w:webHidden/>
              </w:rPr>
              <w:t>18</w:t>
            </w:r>
            <w:r>
              <w:rPr>
                <w:noProof/>
                <w:webHidden/>
              </w:rPr>
              <w:fldChar w:fldCharType="end"/>
            </w:r>
          </w:hyperlink>
        </w:p>
        <w:p w14:paraId="2DA32553" w14:textId="2B034432" w:rsidR="00B347F3" w:rsidRDefault="00B347F3">
          <w:pPr>
            <w:pStyle w:val="TOC1"/>
            <w:tabs>
              <w:tab w:val="right" w:leader="dot" w:pos="9350"/>
            </w:tabs>
            <w:rPr>
              <w:rFonts w:eastAsiaTheme="minorEastAsia"/>
              <w:noProof/>
              <w:kern w:val="2"/>
              <w:sz w:val="24"/>
              <w:szCs w:val="24"/>
              <w14:ligatures w14:val="standardContextual"/>
            </w:rPr>
          </w:pPr>
          <w:hyperlink w:anchor="_Toc229000641" w:history="1">
            <w:r w:rsidRPr="007F3D58">
              <w:rPr>
                <w:rStyle w:val="Hyperlink"/>
                <w:noProof/>
              </w:rPr>
              <w:t>6. Conclusion</w:t>
            </w:r>
            <w:r>
              <w:rPr>
                <w:noProof/>
                <w:webHidden/>
              </w:rPr>
              <w:tab/>
            </w:r>
            <w:r>
              <w:rPr>
                <w:noProof/>
                <w:webHidden/>
              </w:rPr>
              <w:fldChar w:fldCharType="begin"/>
            </w:r>
            <w:r>
              <w:rPr>
                <w:noProof/>
                <w:webHidden/>
              </w:rPr>
              <w:instrText xml:space="preserve"> PAGEREF _Toc229000641 \h </w:instrText>
            </w:r>
            <w:r>
              <w:rPr>
                <w:noProof/>
                <w:webHidden/>
              </w:rPr>
            </w:r>
            <w:r>
              <w:rPr>
                <w:noProof/>
                <w:webHidden/>
              </w:rPr>
              <w:fldChar w:fldCharType="separate"/>
            </w:r>
            <w:r>
              <w:rPr>
                <w:noProof/>
                <w:webHidden/>
              </w:rPr>
              <w:t>19</w:t>
            </w:r>
            <w:r>
              <w:rPr>
                <w:noProof/>
                <w:webHidden/>
              </w:rPr>
              <w:fldChar w:fldCharType="end"/>
            </w:r>
          </w:hyperlink>
        </w:p>
        <w:p w14:paraId="66DBB72B" w14:textId="5D01052D" w:rsidR="00B347F3" w:rsidRDefault="00B347F3">
          <w:pPr>
            <w:pStyle w:val="TOC2"/>
            <w:tabs>
              <w:tab w:val="right" w:leader="dot" w:pos="9350"/>
            </w:tabs>
            <w:rPr>
              <w:rFonts w:eastAsiaTheme="minorEastAsia"/>
              <w:noProof/>
              <w:kern w:val="2"/>
              <w:sz w:val="24"/>
              <w:szCs w:val="24"/>
              <w14:ligatures w14:val="standardContextual"/>
            </w:rPr>
          </w:pPr>
          <w:hyperlink w:anchor="_Toc229000642" w:history="1">
            <w:r w:rsidRPr="007F3D58">
              <w:rPr>
                <w:rStyle w:val="Hyperlink"/>
                <w:noProof/>
              </w:rPr>
              <w:t>6.1 Accomplishments</w:t>
            </w:r>
            <w:r>
              <w:rPr>
                <w:noProof/>
                <w:webHidden/>
              </w:rPr>
              <w:tab/>
            </w:r>
            <w:r>
              <w:rPr>
                <w:noProof/>
                <w:webHidden/>
              </w:rPr>
              <w:fldChar w:fldCharType="begin"/>
            </w:r>
            <w:r>
              <w:rPr>
                <w:noProof/>
                <w:webHidden/>
              </w:rPr>
              <w:instrText xml:space="preserve"> PAGEREF _Toc229000642 \h </w:instrText>
            </w:r>
            <w:r>
              <w:rPr>
                <w:noProof/>
                <w:webHidden/>
              </w:rPr>
            </w:r>
            <w:r>
              <w:rPr>
                <w:noProof/>
                <w:webHidden/>
              </w:rPr>
              <w:fldChar w:fldCharType="separate"/>
            </w:r>
            <w:r>
              <w:rPr>
                <w:noProof/>
                <w:webHidden/>
              </w:rPr>
              <w:t>19</w:t>
            </w:r>
            <w:r>
              <w:rPr>
                <w:noProof/>
                <w:webHidden/>
              </w:rPr>
              <w:fldChar w:fldCharType="end"/>
            </w:r>
          </w:hyperlink>
        </w:p>
        <w:p w14:paraId="160EDA8B" w14:textId="5FE63291" w:rsidR="00B347F3" w:rsidRDefault="00B347F3">
          <w:pPr>
            <w:pStyle w:val="TOC2"/>
            <w:tabs>
              <w:tab w:val="right" w:leader="dot" w:pos="9350"/>
            </w:tabs>
            <w:rPr>
              <w:rFonts w:eastAsiaTheme="minorEastAsia"/>
              <w:noProof/>
              <w:kern w:val="2"/>
              <w:sz w:val="24"/>
              <w:szCs w:val="24"/>
              <w14:ligatures w14:val="standardContextual"/>
            </w:rPr>
          </w:pPr>
          <w:hyperlink w:anchor="_Toc229000643" w:history="1">
            <w:r w:rsidRPr="007F3D58">
              <w:rPr>
                <w:rStyle w:val="Hyperlink"/>
                <w:noProof/>
              </w:rPr>
              <w:t>6.2 Unmet requirements and uncertainties</w:t>
            </w:r>
            <w:r>
              <w:rPr>
                <w:noProof/>
                <w:webHidden/>
              </w:rPr>
              <w:tab/>
            </w:r>
            <w:r>
              <w:rPr>
                <w:noProof/>
                <w:webHidden/>
              </w:rPr>
              <w:fldChar w:fldCharType="begin"/>
            </w:r>
            <w:r>
              <w:rPr>
                <w:noProof/>
                <w:webHidden/>
              </w:rPr>
              <w:instrText xml:space="preserve"> PAGEREF _Toc229000643 \h </w:instrText>
            </w:r>
            <w:r>
              <w:rPr>
                <w:noProof/>
                <w:webHidden/>
              </w:rPr>
            </w:r>
            <w:r>
              <w:rPr>
                <w:noProof/>
                <w:webHidden/>
              </w:rPr>
              <w:fldChar w:fldCharType="separate"/>
            </w:r>
            <w:r>
              <w:rPr>
                <w:noProof/>
                <w:webHidden/>
              </w:rPr>
              <w:t>19</w:t>
            </w:r>
            <w:r>
              <w:rPr>
                <w:noProof/>
                <w:webHidden/>
              </w:rPr>
              <w:fldChar w:fldCharType="end"/>
            </w:r>
          </w:hyperlink>
        </w:p>
        <w:p w14:paraId="52E2CBE1" w14:textId="28467D7C" w:rsidR="00B347F3" w:rsidRDefault="00B347F3">
          <w:pPr>
            <w:pStyle w:val="TOC2"/>
            <w:tabs>
              <w:tab w:val="right" w:leader="dot" w:pos="9350"/>
            </w:tabs>
            <w:rPr>
              <w:rFonts w:eastAsiaTheme="minorEastAsia"/>
              <w:noProof/>
              <w:kern w:val="2"/>
              <w:sz w:val="24"/>
              <w:szCs w:val="24"/>
              <w14:ligatures w14:val="standardContextual"/>
            </w:rPr>
          </w:pPr>
          <w:hyperlink w:anchor="_Toc229000644" w:history="1">
            <w:r w:rsidRPr="007F3D58">
              <w:rPr>
                <w:rStyle w:val="Hyperlink"/>
                <w:noProof/>
              </w:rPr>
              <w:t>6.3 Ethical Considerations</w:t>
            </w:r>
            <w:r>
              <w:rPr>
                <w:noProof/>
                <w:webHidden/>
              </w:rPr>
              <w:tab/>
            </w:r>
            <w:r>
              <w:rPr>
                <w:noProof/>
                <w:webHidden/>
              </w:rPr>
              <w:fldChar w:fldCharType="begin"/>
            </w:r>
            <w:r>
              <w:rPr>
                <w:noProof/>
                <w:webHidden/>
              </w:rPr>
              <w:instrText xml:space="preserve"> PAGEREF _Toc229000644 \h </w:instrText>
            </w:r>
            <w:r>
              <w:rPr>
                <w:noProof/>
                <w:webHidden/>
              </w:rPr>
            </w:r>
            <w:r>
              <w:rPr>
                <w:noProof/>
                <w:webHidden/>
              </w:rPr>
              <w:fldChar w:fldCharType="separate"/>
            </w:r>
            <w:r>
              <w:rPr>
                <w:noProof/>
                <w:webHidden/>
              </w:rPr>
              <w:t>19</w:t>
            </w:r>
            <w:r>
              <w:rPr>
                <w:noProof/>
                <w:webHidden/>
              </w:rPr>
              <w:fldChar w:fldCharType="end"/>
            </w:r>
          </w:hyperlink>
        </w:p>
        <w:p w14:paraId="61B45838" w14:textId="0A6CC9B6" w:rsidR="00B347F3" w:rsidRDefault="00B347F3">
          <w:pPr>
            <w:pStyle w:val="TOC2"/>
            <w:tabs>
              <w:tab w:val="right" w:leader="dot" w:pos="9350"/>
            </w:tabs>
            <w:rPr>
              <w:rFonts w:eastAsiaTheme="minorEastAsia"/>
              <w:noProof/>
              <w:kern w:val="2"/>
              <w:sz w:val="24"/>
              <w:szCs w:val="24"/>
              <w14:ligatures w14:val="standardContextual"/>
            </w:rPr>
          </w:pPr>
          <w:hyperlink w:anchor="_Toc229000645" w:history="1">
            <w:r w:rsidRPr="007F3D58">
              <w:rPr>
                <w:rStyle w:val="Hyperlink"/>
                <w:noProof/>
              </w:rPr>
              <w:t>6.3.1 Ethics</w:t>
            </w:r>
            <w:r>
              <w:rPr>
                <w:noProof/>
                <w:webHidden/>
              </w:rPr>
              <w:tab/>
            </w:r>
            <w:r>
              <w:rPr>
                <w:noProof/>
                <w:webHidden/>
              </w:rPr>
              <w:fldChar w:fldCharType="begin"/>
            </w:r>
            <w:r>
              <w:rPr>
                <w:noProof/>
                <w:webHidden/>
              </w:rPr>
              <w:instrText xml:space="preserve"> PAGEREF _Toc229000645 \h </w:instrText>
            </w:r>
            <w:r>
              <w:rPr>
                <w:noProof/>
                <w:webHidden/>
              </w:rPr>
            </w:r>
            <w:r>
              <w:rPr>
                <w:noProof/>
                <w:webHidden/>
              </w:rPr>
              <w:fldChar w:fldCharType="separate"/>
            </w:r>
            <w:r>
              <w:rPr>
                <w:noProof/>
                <w:webHidden/>
              </w:rPr>
              <w:t>19</w:t>
            </w:r>
            <w:r>
              <w:rPr>
                <w:noProof/>
                <w:webHidden/>
              </w:rPr>
              <w:fldChar w:fldCharType="end"/>
            </w:r>
          </w:hyperlink>
        </w:p>
        <w:p w14:paraId="5EA9423F" w14:textId="60B84482" w:rsidR="00B347F3" w:rsidRDefault="00B347F3">
          <w:pPr>
            <w:pStyle w:val="TOC2"/>
            <w:tabs>
              <w:tab w:val="right" w:leader="dot" w:pos="9350"/>
            </w:tabs>
            <w:rPr>
              <w:rFonts w:eastAsiaTheme="minorEastAsia"/>
              <w:noProof/>
              <w:kern w:val="2"/>
              <w:sz w:val="24"/>
              <w:szCs w:val="24"/>
              <w14:ligatures w14:val="standardContextual"/>
            </w:rPr>
          </w:pPr>
          <w:hyperlink w:anchor="_Toc229000646" w:history="1">
            <w:r w:rsidRPr="007F3D58">
              <w:rPr>
                <w:rStyle w:val="Hyperlink"/>
                <w:noProof/>
              </w:rPr>
              <w:t>6.3.2 Safety</w:t>
            </w:r>
            <w:r>
              <w:rPr>
                <w:noProof/>
                <w:webHidden/>
              </w:rPr>
              <w:tab/>
            </w:r>
            <w:r>
              <w:rPr>
                <w:noProof/>
                <w:webHidden/>
              </w:rPr>
              <w:fldChar w:fldCharType="begin"/>
            </w:r>
            <w:r>
              <w:rPr>
                <w:noProof/>
                <w:webHidden/>
              </w:rPr>
              <w:instrText xml:space="preserve"> PAGEREF _Toc229000646 \h </w:instrText>
            </w:r>
            <w:r>
              <w:rPr>
                <w:noProof/>
                <w:webHidden/>
              </w:rPr>
            </w:r>
            <w:r>
              <w:rPr>
                <w:noProof/>
                <w:webHidden/>
              </w:rPr>
              <w:fldChar w:fldCharType="separate"/>
            </w:r>
            <w:r>
              <w:rPr>
                <w:noProof/>
                <w:webHidden/>
              </w:rPr>
              <w:t>20</w:t>
            </w:r>
            <w:r>
              <w:rPr>
                <w:noProof/>
                <w:webHidden/>
              </w:rPr>
              <w:fldChar w:fldCharType="end"/>
            </w:r>
          </w:hyperlink>
        </w:p>
        <w:p w14:paraId="1E5F45ED" w14:textId="79BADDEE" w:rsidR="00B347F3" w:rsidRDefault="00B347F3">
          <w:pPr>
            <w:pStyle w:val="TOC2"/>
            <w:tabs>
              <w:tab w:val="right" w:leader="dot" w:pos="9350"/>
            </w:tabs>
            <w:rPr>
              <w:rFonts w:eastAsiaTheme="minorEastAsia"/>
              <w:noProof/>
              <w:kern w:val="2"/>
              <w:sz w:val="24"/>
              <w:szCs w:val="24"/>
              <w14:ligatures w14:val="standardContextual"/>
            </w:rPr>
          </w:pPr>
          <w:hyperlink w:anchor="_Toc229000647" w:history="1">
            <w:r w:rsidRPr="007F3D58">
              <w:rPr>
                <w:rStyle w:val="Hyperlink"/>
                <w:noProof/>
              </w:rPr>
              <w:t>6.4 Future Work and Alternatives</w:t>
            </w:r>
            <w:r>
              <w:rPr>
                <w:noProof/>
                <w:webHidden/>
              </w:rPr>
              <w:tab/>
            </w:r>
            <w:r>
              <w:rPr>
                <w:noProof/>
                <w:webHidden/>
              </w:rPr>
              <w:fldChar w:fldCharType="begin"/>
            </w:r>
            <w:r>
              <w:rPr>
                <w:noProof/>
                <w:webHidden/>
              </w:rPr>
              <w:instrText xml:space="preserve"> PAGEREF _Toc229000647 \h </w:instrText>
            </w:r>
            <w:r>
              <w:rPr>
                <w:noProof/>
                <w:webHidden/>
              </w:rPr>
            </w:r>
            <w:r>
              <w:rPr>
                <w:noProof/>
                <w:webHidden/>
              </w:rPr>
              <w:fldChar w:fldCharType="separate"/>
            </w:r>
            <w:r>
              <w:rPr>
                <w:noProof/>
                <w:webHidden/>
              </w:rPr>
              <w:t>20</w:t>
            </w:r>
            <w:r>
              <w:rPr>
                <w:noProof/>
                <w:webHidden/>
              </w:rPr>
              <w:fldChar w:fldCharType="end"/>
            </w:r>
          </w:hyperlink>
        </w:p>
        <w:p w14:paraId="480A632C" w14:textId="206698B7" w:rsidR="00B347F3" w:rsidRDefault="00B347F3">
          <w:pPr>
            <w:pStyle w:val="TOC1"/>
            <w:tabs>
              <w:tab w:val="right" w:leader="dot" w:pos="9350"/>
            </w:tabs>
            <w:rPr>
              <w:rFonts w:eastAsiaTheme="minorEastAsia"/>
              <w:noProof/>
              <w:kern w:val="2"/>
              <w:sz w:val="24"/>
              <w:szCs w:val="24"/>
              <w14:ligatures w14:val="standardContextual"/>
            </w:rPr>
          </w:pPr>
          <w:hyperlink w:anchor="_Toc229000648" w:history="1">
            <w:r w:rsidRPr="007F3D58">
              <w:rPr>
                <w:rStyle w:val="Hyperlink"/>
                <w:noProof/>
              </w:rPr>
              <w:t>References</w:t>
            </w:r>
            <w:r>
              <w:rPr>
                <w:noProof/>
                <w:webHidden/>
              </w:rPr>
              <w:tab/>
            </w:r>
            <w:r>
              <w:rPr>
                <w:noProof/>
                <w:webHidden/>
              </w:rPr>
              <w:fldChar w:fldCharType="begin"/>
            </w:r>
            <w:r>
              <w:rPr>
                <w:noProof/>
                <w:webHidden/>
              </w:rPr>
              <w:instrText xml:space="preserve"> PAGEREF _Toc229000648 \h </w:instrText>
            </w:r>
            <w:r>
              <w:rPr>
                <w:noProof/>
                <w:webHidden/>
              </w:rPr>
            </w:r>
            <w:r>
              <w:rPr>
                <w:noProof/>
                <w:webHidden/>
              </w:rPr>
              <w:fldChar w:fldCharType="separate"/>
            </w:r>
            <w:r>
              <w:rPr>
                <w:noProof/>
                <w:webHidden/>
              </w:rPr>
              <w:t>21</w:t>
            </w:r>
            <w:r>
              <w:rPr>
                <w:noProof/>
                <w:webHidden/>
              </w:rPr>
              <w:fldChar w:fldCharType="end"/>
            </w:r>
          </w:hyperlink>
        </w:p>
        <w:p w14:paraId="518B732A" w14:textId="06042E15" w:rsidR="00B347F3" w:rsidRDefault="00B347F3">
          <w:pPr>
            <w:pStyle w:val="TOC1"/>
            <w:tabs>
              <w:tab w:val="right" w:leader="dot" w:pos="9350"/>
            </w:tabs>
            <w:rPr>
              <w:rFonts w:eastAsiaTheme="minorEastAsia"/>
              <w:noProof/>
              <w:kern w:val="2"/>
              <w:sz w:val="24"/>
              <w:szCs w:val="24"/>
              <w14:ligatures w14:val="standardContextual"/>
            </w:rPr>
          </w:pPr>
          <w:hyperlink w:anchor="_Toc229000649" w:history="1">
            <w:r w:rsidRPr="007F3D58">
              <w:rPr>
                <w:rStyle w:val="Hyperlink"/>
                <w:noProof/>
              </w:rPr>
              <w:t>Appendix A. Firmware and Software Repository</w:t>
            </w:r>
            <w:r>
              <w:rPr>
                <w:noProof/>
                <w:webHidden/>
              </w:rPr>
              <w:tab/>
            </w:r>
            <w:r>
              <w:rPr>
                <w:noProof/>
                <w:webHidden/>
              </w:rPr>
              <w:fldChar w:fldCharType="begin"/>
            </w:r>
            <w:r>
              <w:rPr>
                <w:noProof/>
                <w:webHidden/>
              </w:rPr>
              <w:instrText xml:space="preserve"> PAGEREF _Toc229000649 \h </w:instrText>
            </w:r>
            <w:r>
              <w:rPr>
                <w:noProof/>
                <w:webHidden/>
              </w:rPr>
            </w:r>
            <w:r>
              <w:rPr>
                <w:noProof/>
                <w:webHidden/>
              </w:rPr>
              <w:fldChar w:fldCharType="separate"/>
            </w:r>
            <w:r>
              <w:rPr>
                <w:noProof/>
                <w:webHidden/>
              </w:rPr>
              <w:t>22</w:t>
            </w:r>
            <w:r>
              <w:rPr>
                <w:noProof/>
                <w:webHidden/>
              </w:rPr>
              <w:fldChar w:fldCharType="end"/>
            </w:r>
          </w:hyperlink>
        </w:p>
        <w:p w14:paraId="6DCDE67A" w14:textId="6B8EAD3F" w:rsidR="00B347F3" w:rsidRDefault="00B347F3">
          <w:pPr>
            <w:pStyle w:val="TOC1"/>
            <w:tabs>
              <w:tab w:val="right" w:leader="dot" w:pos="9350"/>
            </w:tabs>
            <w:rPr>
              <w:rFonts w:eastAsiaTheme="minorEastAsia"/>
              <w:noProof/>
              <w:kern w:val="2"/>
              <w:sz w:val="24"/>
              <w:szCs w:val="24"/>
              <w14:ligatures w14:val="standardContextual"/>
            </w:rPr>
          </w:pPr>
          <w:hyperlink w:anchor="_Toc229000650" w:history="1">
            <w:r w:rsidRPr="007F3D58">
              <w:rPr>
                <w:rStyle w:val="Hyperlink"/>
                <w:noProof/>
              </w:rPr>
              <w:t>Appendix B. Parts and Cost List</w:t>
            </w:r>
            <w:r>
              <w:rPr>
                <w:noProof/>
                <w:webHidden/>
              </w:rPr>
              <w:tab/>
            </w:r>
            <w:r>
              <w:rPr>
                <w:noProof/>
                <w:webHidden/>
              </w:rPr>
              <w:fldChar w:fldCharType="begin"/>
            </w:r>
            <w:r>
              <w:rPr>
                <w:noProof/>
                <w:webHidden/>
              </w:rPr>
              <w:instrText xml:space="preserve"> PAGEREF _Toc229000650 \h </w:instrText>
            </w:r>
            <w:r>
              <w:rPr>
                <w:noProof/>
                <w:webHidden/>
              </w:rPr>
            </w:r>
            <w:r>
              <w:rPr>
                <w:noProof/>
                <w:webHidden/>
              </w:rPr>
              <w:fldChar w:fldCharType="separate"/>
            </w:r>
            <w:r>
              <w:rPr>
                <w:noProof/>
                <w:webHidden/>
              </w:rPr>
              <w:t>25</w:t>
            </w:r>
            <w:r>
              <w:rPr>
                <w:noProof/>
                <w:webHidden/>
              </w:rPr>
              <w:fldChar w:fldCharType="end"/>
            </w:r>
          </w:hyperlink>
        </w:p>
        <w:p w14:paraId="4F625D67" w14:textId="0F0FB675" w:rsidR="00522FC4" w:rsidRDefault="00522FC4" w:rsidP="007D70F3">
          <w:p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14:paraId="0BA61A34" w14:textId="77777777" w:rsidR="00957750" w:rsidRPr="00D056D2" w:rsidRDefault="0088616A" w:rsidP="0088616A">
      <w:pPr>
        <w:pStyle w:val="Heading1"/>
      </w:pPr>
      <w:bookmarkStart w:id="0" w:name="_Toc229000616"/>
      <w:r>
        <w:lastRenderedPageBreak/>
        <w:t xml:space="preserve">1. </w:t>
      </w:r>
      <w:r w:rsidR="00682928">
        <w:t>Introduction</w:t>
      </w:r>
      <w:bookmarkEnd w:id="0"/>
    </w:p>
    <w:p w14:paraId="1E617DCE" w14:textId="77777777" w:rsidR="009E0320" w:rsidRDefault="009E0320" w:rsidP="009E0320">
      <w:pPr>
        <w:ind w:left="-5"/>
      </w:pPr>
      <w:r>
        <w:t>This report presents the design and implementation of a wireless persistence of vision (POV) LED sphere for real-time visual display in escape room environments. The system is designed to improve reliability, maintainability, and interactivity compared to prior implementations. This section introduces the problem context, proposed solution, and key results of the project.</w:t>
      </w:r>
    </w:p>
    <w:p w14:paraId="1BADDE24" w14:textId="3E67C5D2" w:rsidR="00FC396B" w:rsidRPr="00FC396B" w:rsidRDefault="006F489E" w:rsidP="00FC396B">
      <w:pPr>
        <w:pStyle w:val="Heading2"/>
      </w:pPr>
      <w:bookmarkStart w:id="1" w:name="_Toc229000617"/>
      <w:r>
        <w:t xml:space="preserve">1.1 </w:t>
      </w:r>
      <w:r w:rsidR="00FC396B" w:rsidRPr="00FC396B">
        <w:t>Problem and Limitations of Prior Work</w:t>
      </w:r>
      <w:bookmarkEnd w:id="1"/>
    </w:p>
    <w:p w14:paraId="782FC272" w14:textId="77777777" w:rsidR="00FC396B" w:rsidRDefault="00FC396B" w:rsidP="00FC396B">
      <w:r>
        <w:t xml:space="preserve">This project is motivated by the increasing reliance on interactive and immersive technologies in escape rooms to enhance player engagement and enable dynamic puzzle experiences. Professor Kwiat of UIUC’s </w:t>
      </w:r>
      <w:proofErr w:type="spellStart"/>
      <w:r>
        <w:t>LabEscape</w:t>
      </w:r>
      <w:proofErr w:type="spellEnd"/>
      <w:r>
        <w:t xml:space="preserve"> proposed a spinning LED globe capable of generating a hologram-like display for presenting clues and countdown timers. While similar concepts have been explored in previous semesters and through commercially available products, past implementations resulted in systems that were unreliable, difficult to maintain, or insufficiently flexible for live gameplay scenarios.</w:t>
      </w:r>
    </w:p>
    <w:p w14:paraId="45A6EE4B" w14:textId="5C23F458" w:rsidR="00FC396B" w:rsidRDefault="00FC396B" w:rsidP="00F604AE">
      <w:pPr>
        <w:ind w:left="10" w:hanging="10"/>
      </w:pPr>
      <w:r>
        <w:t>One major limitation of previous designs was the mismatch between implemented hardware and available documentation, which made troubleshooting and repair difficult. Additionally, these systems lacked real-time interactivity and were limited to displaying a single preloaded image. Updating the display required a wired connection, which was impractical during operation. In escape room settings, where game masters must dynamically adjust clues and timing based on player progress, this limitation significantly reduced the usefulness of such systems.</w:t>
      </w:r>
    </w:p>
    <w:p w14:paraId="043D7BF4" w14:textId="2C79CF06" w:rsidR="00F604AE" w:rsidRDefault="00F604AE" w:rsidP="00F604AE">
      <w:pPr>
        <w:pStyle w:val="Heading2"/>
      </w:pPr>
      <w:bookmarkStart w:id="2" w:name="_Toc229000618"/>
      <w:r>
        <w:t>1.2 System Overview and Proposed Solution</w:t>
      </w:r>
      <w:bookmarkEnd w:id="2"/>
    </w:p>
    <w:p w14:paraId="45C8FA02" w14:textId="77777777" w:rsidR="00F604AE" w:rsidRDefault="00F604AE" w:rsidP="00F604AE">
      <w:r>
        <w:t>To address these challenges, we designed and implemented a wireless persistence of vision (POV) LED sphere that emphasizes reliability, maintainability, and real-time control. The system operates using high-speed rotation to create the illusion of a continuous image and runs at approximately 1500 RPM, exceeding the minimum speed required for persistence of vision.</w:t>
      </w:r>
    </w:p>
    <w:p w14:paraId="4A2C0BAC" w14:textId="77777777" w:rsidR="00F604AE" w:rsidRPr="004B5ABA" w:rsidRDefault="00F604AE" w:rsidP="00F604AE">
      <w:r>
        <w:t>The design consists of a stationary base and a rotating assembly that together generate the display. An embedded microcontroller controls LED output and synchronizes timing using a Hall sensor to ensure consistent image rendering. A perpendicular LED array forms the visible display as the system rotates.</w:t>
      </w:r>
    </w:p>
    <w:p w14:paraId="16C8A35F" w14:textId="2F2C11A1" w:rsidR="00F604AE" w:rsidRDefault="00F604AE" w:rsidP="00F604AE">
      <w:pPr>
        <w:pStyle w:val="Heading2"/>
      </w:pPr>
      <w:bookmarkStart w:id="3" w:name="_Toc229000619"/>
      <w:r>
        <w:t>1.3 Key Features and Contributions</w:t>
      </w:r>
      <w:bookmarkEnd w:id="3"/>
    </w:p>
    <w:p w14:paraId="2A303DD8" w14:textId="77777777" w:rsidR="00F604AE" w:rsidRDefault="00F604AE" w:rsidP="00F604AE">
      <w:r>
        <w:t>A key feature of this design is its wireless capability, which allows images and display content to be updated in real time through a custom web application. This enables dynamic interaction during escape room gameplay, such as updating clues or adjusting countdown timers without interrupting system operation.</w:t>
      </w:r>
    </w:p>
    <w:p w14:paraId="17C14224" w14:textId="77777777" w:rsidR="00F604AE" w:rsidRDefault="00F604AE" w:rsidP="00F604AE">
      <w:r>
        <w:t>Additionally, the system was designed with a strong emphasis on documentation and consistency between hardware and schematics. This improves maintainability, simplifies debugging, and enables easier replication compared to prior implementations.</w:t>
      </w:r>
    </w:p>
    <w:p w14:paraId="34063463" w14:textId="53019366" w:rsidR="00F604AE" w:rsidRDefault="00F604AE" w:rsidP="00F604AE">
      <w:pPr>
        <w:pStyle w:val="Heading2"/>
      </w:pPr>
      <w:bookmarkStart w:id="4" w:name="_Toc229000620"/>
      <w:r>
        <w:lastRenderedPageBreak/>
        <w:t>1.4 Summary of Results and Report Organization</w:t>
      </w:r>
      <w:bookmarkEnd w:id="4"/>
    </w:p>
    <w:p w14:paraId="6D1485DD" w14:textId="77777777" w:rsidR="00F604AE" w:rsidRDefault="00F604AE" w:rsidP="00F604AE">
      <w:pPr>
        <w:ind w:left="10" w:hanging="10"/>
      </w:pPr>
      <w:r>
        <w:t xml:space="preserve">The system successfully achieved operation at 1500 RPM, enabling clear image visibility at </w:t>
      </w:r>
      <w:proofErr w:type="gramStart"/>
      <w:r>
        <w:t>a distance of approximately</w:t>
      </w:r>
      <w:proofErr w:type="gramEnd"/>
      <w:r>
        <w:t xml:space="preserve"> 5 feet. Wireless communication allowed real-time updates to displayed content, and accurate timing synchronization was achieved using the Hall sensor. However, mechanical imbalance at high rotational speeds introduced limitations in overall stability.</w:t>
      </w:r>
    </w:p>
    <w:p w14:paraId="2B9C126C" w14:textId="2F621FE8" w:rsidR="4711BC91" w:rsidRDefault="00F604AE" w:rsidP="00411443">
      <w:r>
        <w:t>The remainder of this report presents the system architecture, detailed design, testing methodology, and performance evaluation of the POV LED sphere.</w:t>
      </w:r>
    </w:p>
    <w:p w14:paraId="46B57944" w14:textId="2CC5C874" w:rsidR="4711BC91" w:rsidRDefault="4711BC91" w:rsidP="2DEA4939">
      <w:pPr>
        <w:pStyle w:val="Heading2"/>
        <w:spacing w:before="240" w:after="240"/>
        <w:rPr>
          <w:rFonts w:ascii="Calibri" w:eastAsia="Calibri" w:hAnsi="Calibri" w:cs="Calibri"/>
          <w:b w:val="0"/>
          <w:bCs w:val="0"/>
          <w:i/>
          <w:iCs/>
          <w:color w:val="000000" w:themeColor="text1"/>
          <w:sz w:val="24"/>
          <w:szCs w:val="24"/>
        </w:rPr>
      </w:pPr>
      <w:bookmarkStart w:id="5" w:name="_Toc229000621"/>
      <w:r>
        <w:t>1.5 Societal and Environmental Impact</w:t>
      </w:r>
      <w:bookmarkEnd w:id="5"/>
    </w:p>
    <w:p w14:paraId="29F03890" w14:textId="617D32FF" w:rsidR="4711BC91" w:rsidRDefault="4711BC91" w:rsidP="17C72A51">
      <w:pPr>
        <w:spacing w:before="240" w:after="240"/>
        <w:rPr>
          <w:rFonts w:ascii="Calibri" w:eastAsia="Calibri" w:hAnsi="Calibri" w:cs="Calibri"/>
          <w:color w:val="000000" w:themeColor="text1"/>
        </w:rPr>
      </w:pPr>
      <w:r w:rsidRPr="17C72A51">
        <w:rPr>
          <w:rFonts w:ascii="Calibri" w:eastAsia="Calibri" w:hAnsi="Calibri" w:cs="Calibri"/>
          <w:color w:val="000000" w:themeColor="text1"/>
        </w:rPr>
        <w:t xml:space="preserve">In addition to solving immediate gameplay challenges for </w:t>
      </w:r>
      <w:proofErr w:type="spellStart"/>
      <w:r w:rsidRPr="17C72A51">
        <w:rPr>
          <w:rFonts w:ascii="Calibri" w:eastAsia="Calibri" w:hAnsi="Calibri" w:cs="Calibri"/>
          <w:color w:val="000000" w:themeColor="text1"/>
        </w:rPr>
        <w:t>LabEscape</w:t>
      </w:r>
      <w:proofErr w:type="spellEnd"/>
      <w:r w:rsidRPr="17C72A51">
        <w:rPr>
          <w:rFonts w:ascii="Calibri" w:eastAsia="Calibri" w:hAnsi="Calibri" w:cs="Calibri"/>
          <w:color w:val="000000" w:themeColor="text1"/>
        </w:rPr>
        <w:t xml:space="preserve">, this project carries positive broader impacts. Societally, the device supports </w:t>
      </w:r>
      <w:proofErr w:type="spellStart"/>
      <w:r w:rsidRPr="17C72A51">
        <w:rPr>
          <w:rFonts w:ascii="Calibri" w:eastAsia="Calibri" w:hAnsi="Calibri" w:cs="Calibri"/>
          <w:color w:val="000000" w:themeColor="text1"/>
        </w:rPr>
        <w:t>LabEscape’s</w:t>
      </w:r>
      <w:proofErr w:type="spellEnd"/>
      <w:r w:rsidRPr="17C72A51">
        <w:rPr>
          <w:rFonts w:ascii="Calibri" w:eastAsia="Calibri" w:hAnsi="Calibri" w:cs="Calibri"/>
          <w:color w:val="000000" w:themeColor="text1"/>
        </w:rPr>
        <w:t xml:space="preserve"> core mission of scientific outreach, providing an engaging, educational demonstration of optical physics and electrical engineering to the </w:t>
      </w:r>
      <w:proofErr w:type="gramStart"/>
      <w:r w:rsidRPr="17C72A51">
        <w:rPr>
          <w:rFonts w:ascii="Calibri" w:eastAsia="Calibri" w:hAnsi="Calibri" w:cs="Calibri"/>
          <w:color w:val="000000" w:themeColor="text1"/>
        </w:rPr>
        <w:t>general public</w:t>
      </w:r>
      <w:proofErr w:type="gramEnd"/>
      <w:r w:rsidRPr="17C72A51">
        <w:rPr>
          <w:rFonts w:ascii="Calibri" w:eastAsia="Calibri" w:hAnsi="Calibri" w:cs="Calibri"/>
          <w:color w:val="000000" w:themeColor="text1"/>
        </w:rPr>
        <w:t>. Environmentally and economically, the design promotes sustainability by reducing electronic waste. By utilizing a modular, reprogrammable LED array and an embedded SD card rather than purchasing standard, power-heavy commercial television monitors, escape room operators can continuously update the puzzle's theme and content for years without discarding obsolete hardware.</w:t>
      </w:r>
    </w:p>
    <w:p w14:paraId="760CD47A" w14:textId="77777777" w:rsidR="00CC52FE" w:rsidRDefault="00CC52FE" w:rsidP="17C72A51">
      <w:pPr>
        <w:spacing w:before="240" w:after="240"/>
      </w:pPr>
    </w:p>
    <w:p w14:paraId="4E97BC44" w14:textId="00B55F79" w:rsidR="26AEF940" w:rsidRDefault="26AEF940" w:rsidP="2DEA4939">
      <w:pPr>
        <w:pStyle w:val="Heading1"/>
        <w:spacing w:before="240" w:after="240"/>
      </w:pPr>
      <w:bookmarkStart w:id="6" w:name="_Toc229000622"/>
      <w:r>
        <w:t>2.</w:t>
      </w:r>
      <w:r w:rsidR="00A27DA1">
        <w:t xml:space="preserve"> Design</w:t>
      </w:r>
      <w:bookmarkEnd w:id="6"/>
    </w:p>
    <w:p w14:paraId="57C3CB54" w14:textId="04473362" w:rsidR="26AEF940" w:rsidRDefault="26AEF940" w:rsidP="2DEA4939">
      <w:pPr>
        <w:pStyle w:val="Heading2"/>
        <w:spacing w:before="240" w:after="240"/>
        <w:rPr>
          <w:rFonts w:ascii="Calibri" w:eastAsia="Calibri" w:hAnsi="Calibri" w:cs="Calibri"/>
          <w:b w:val="0"/>
          <w:bCs w:val="0"/>
          <w:i/>
          <w:iCs/>
          <w:color w:val="000000" w:themeColor="text1"/>
          <w:sz w:val="28"/>
          <w:szCs w:val="28"/>
        </w:rPr>
      </w:pPr>
      <w:bookmarkStart w:id="7" w:name="_Toc229000623"/>
      <w:r>
        <w:t>2.1 System Overview</w:t>
      </w:r>
      <w:bookmarkEnd w:id="7"/>
    </w:p>
    <w:p w14:paraId="4C818754" w14:textId="7117BECF" w:rsidR="006F2F76" w:rsidRPr="006F2F76" w:rsidRDefault="006F2F76" w:rsidP="00920014">
      <w:pPr>
        <w:spacing w:before="240" w:after="240"/>
        <w:rPr>
          <w:rFonts w:ascii="Calibri" w:eastAsia="Calibri" w:hAnsi="Calibri" w:cs="Calibri"/>
          <w:color w:val="000000" w:themeColor="text1"/>
        </w:rPr>
      </w:pPr>
      <w:r w:rsidRPr="006F2F76">
        <w:rPr>
          <w:rFonts w:ascii="Calibri" w:eastAsia="Calibri" w:hAnsi="Calibri" w:cs="Calibri"/>
          <w:color w:val="000000" w:themeColor="text1"/>
        </w:rPr>
        <w:t>The wireless persistence of vision (POV) LED sphere was designed as a modular electromechanical system consisting of stationary power and motor subsystems, a rotating embedded control subsystem, and a perpendicular LED display subsystem. The system architecture emphasizes synchronized real-time LED control, wireless power delivery, and wireless communication to generate stable floating images during high-speed rotation.</w:t>
      </w:r>
    </w:p>
    <w:p w14:paraId="26057BD8" w14:textId="45756BF0" w:rsidR="006F2F76" w:rsidRPr="006F2F76" w:rsidRDefault="006F2F76" w:rsidP="00920014">
      <w:pPr>
        <w:spacing w:before="240" w:after="240"/>
        <w:rPr>
          <w:rFonts w:ascii="Calibri" w:eastAsia="Calibri" w:hAnsi="Calibri" w:cs="Calibri"/>
          <w:color w:val="000000" w:themeColor="text1"/>
        </w:rPr>
      </w:pPr>
      <w:r w:rsidRPr="006F2F76">
        <w:rPr>
          <w:rFonts w:ascii="Calibri" w:eastAsia="Calibri" w:hAnsi="Calibri" w:cs="Calibri"/>
          <w:color w:val="000000" w:themeColor="text1"/>
        </w:rPr>
        <w:t>The system relies on a central ESP32-WROOM-32E microcontroller to orchestrate both strict display timing and asynchronous wireless communication. The high-level functional flow begins at the 24 V wall adapter, which powers a brushless DC motor and stationary wireless power transmission circuitry. Power is transmitted wirelessly to the rotating assembly through inductive coupling. On the spinning PCB, the microcontroller reads image data from a microSD card and synchronizes the blinking of 64 LEDs with the rotational position of the motor using a Hall effect sensor.</w:t>
      </w:r>
    </w:p>
    <w:p w14:paraId="58B3D8BF" w14:textId="10684750" w:rsidR="006F2F76" w:rsidRPr="006F2F76" w:rsidRDefault="006F2F76" w:rsidP="00920014">
      <w:pPr>
        <w:spacing w:before="240" w:after="240"/>
        <w:rPr>
          <w:rFonts w:ascii="Calibri" w:eastAsia="Calibri" w:hAnsi="Calibri" w:cs="Calibri"/>
          <w:color w:val="000000" w:themeColor="text1"/>
        </w:rPr>
      </w:pPr>
      <w:r w:rsidRPr="006F2F76">
        <w:rPr>
          <w:rFonts w:ascii="Calibri" w:eastAsia="Calibri" w:hAnsi="Calibri" w:cs="Calibri"/>
          <w:color w:val="000000" w:themeColor="text1"/>
        </w:rPr>
        <w:t>LED control data is transmitted through SPI-connected shift registers to the Z-plane LED array, enabling high-speed updates required for persistence-of-vision image generation. Additionally, the ESP32 communicates wirelessly with a custom web application, allowing users to update displayed images, text, and timers in real time without interrupting system operation.</w:t>
      </w:r>
    </w:p>
    <w:p w14:paraId="13A34F8E" w14:textId="48C7160A" w:rsidR="00920014" w:rsidRDefault="006F2F76" w:rsidP="00920014">
      <w:pPr>
        <w:spacing w:before="240" w:after="240"/>
        <w:rPr>
          <w:rFonts w:ascii="Calibri" w:eastAsia="Calibri" w:hAnsi="Calibri" w:cs="Calibri"/>
          <w:color w:val="000000" w:themeColor="text1"/>
        </w:rPr>
      </w:pPr>
      <w:r w:rsidRPr="006F2F76">
        <w:rPr>
          <w:rFonts w:ascii="Calibri" w:eastAsia="Calibri" w:hAnsi="Calibri" w:cs="Calibri"/>
          <w:color w:val="000000" w:themeColor="text1"/>
        </w:rPr>
        <w:lastRenderedPageBreak/>
        <w:t xml:space="preserve">Figure 1 illustrates the interaction between the primary subsystems, including the stationary base, spinning PCB, LED array, and wireless communication interface. Additionally, the complete unified circuit schematic detailing all electrical connections prior to PCB separation </w:t>
      </w:r>
      <w:r w:rsidR="00650475">
        <w:rPr>
          <w:rFonts w:ascii="Calibri" w:eastAsia="Calibri" w:hAnsi="Calibri" w:cs="Calibri"/>
          <w:color w:val="000000" w:themeColor="text1"/>
        </w:rPr>
        <w:t>is Figure 2</w:t>
      </w:r>
      <w:r w:rsidRPr="006F2F76">
        <w:rPr>
          <w:rFonts w:ascii="Calibri" w:eastAsia="Calibri" w:hAnsi="Calibri" w:cs="Calibri"/>
          <w:color w:val="000000" w:themeColor="text1"/>
        </w:rPr>
        <w:t>.</w:t>
      </w:r>
    </w:p>
    <w:p w14:paraId="19EBF19B" w14:textId="77777777" w:rsidR="00673B40" w:rsidRDefault="0036023A" w:rsidP="004535AF">
      <w:pPr>
        <w:spacing w:before="240" w:after="240"/>
        <w:jc w:val="center"/>
      </w:pPr>
      <w:r>
        <w:rPr>
          <w:noProof/>
        </w:rPr>
        <w:drawing>
          <wp:inline distT="0" distB="0" distL="0" distR="0" wp14:anchorId="5703A037" wp14:editId="5360C199">
            <wp:extent cx="3926541" cy="2957491"/>
            <wp:effectExtent l="0" t="0" r="0" b="1905"/>
            <wp:docPr id="110008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5885" name="Picture 11000858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1940" cy="2991685"/>
                    </a:xfrm>
                    <a:prstGeom prst="rect">
                      <a:avLst/>
                    </a:prstGeom>
                  </pic:spPr>
                </pic:pic>
              </a:graphicData>
            </a:graphic>
          </wp:inline>
        </w:drawing>
      </w:r>
    </w:p>
    <w:p w14:paraId="1E9AE624" w14:textId="60077A4E" w:rsidR="645DBAFA" w:rsidRDefault="35AEC13E" w:rsidP="004535AF">
      <w:pPr>
        <w:spacing w:before="240" w:after="240"/>
        <w:jc w:val="center"/>
      </w:pPr>
      <w:r>
        <w:t>Figure 1. High Level Block Diagram</w:t>
      </w:r>
    </w:p>
    <w:p w14:paraId="7D84417E" w14:textId="088FB153" w:rsidR="00673B40" w:rsidRDefault="00E0560C" w:rsidP="51F8D107">
      <w:pPr>
        <w:spacing w:before="319" w:after="319"/>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B926EE9" wp14:editId="0A607734">
            <wp:extent cx="4664467" cy="3275094"/>
            <wp:effectExtent l="0" t="0" r="0" b="1905"/>
            <wp:docPr id="5916227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22794" name="Picture 5916227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606" cy="3281511"/>
                    </a:xfrm>
                    <a:prstGeom prst="rect">
                      <a:avLst/>
                    </a:prstGeom>
                  </pic:spPr>
                </pic:pic>
              </a:graphicData>
            </a:graphic>
          </wp:inline>
        </w:drawing>
      </w:r>
    </w:p>
    <w:p w14:paraId="16EC3C5D" w14:textId="08068761" w:rsidR="06E2EBE4" w:rsidRDefault="22989714" w:rsidP="51F8D107">
      <w:pPr>
        <w:spacing w:before="319" w:after="319"/>
        <w:jc w:val="center"/>
        <w:rPr>
          <w:rFonts w:ascii="Calibri" w:eastAsia="Calibri" w:hAnsi="Calibri" w:cs="Calibri"/>
          <w:color w:val="000000" w:themeColor="text1"/>
        </w:rPr>
      </w:pPr>
      <w:r w:rsidRPr="51F8D107">
        <w:rPr>
          <w:rFonts w:ascii="Calibri" w:eastAsia="Calibri" w:hAnsi="Calibri" w:cs="Calibri"/>
          <w:color w:val="000000" w:themeColor="text1"/>
        </w:rPr>
        <w:t xml:space="preserve">Figure 2. </w:t>
      </w:r>
      <w:r w:rsidR="5FC09C99" w:rsidRPr="51F8D107">
        <w:rPr>
          <w:rFonts w:ascii="Calibri" w:eastAsia="Calibri" w:hAnsi="Calibri" w:cs="Calibri"/>
          <w:color w:val="000000" w:themeColor="text1"/>
        </w:rPr>
        <w:t>Complete System Circuit Schematic</w:t>
      </w:r>
    </w:p>
    <w:p w14:paraId="2FCCF378" w14:textId="77777777" w:rsidR="00CD75D9" w:rsidRDefault="00F26514" w:rsidP="00CD75D9">
      <w:pPr>
        <w:pStyle w:val="Heading2"/>
        <w:rPr>
          <w:rFonts w:ascii="Calibri" w:eastAsia="Calibri" w:hAnsi="Calibri" w:cs="Calibri"/>
          <w:b w:val="0"/>
          <w:bCs w:val="0"/>
          <w:i/>
          <w:iCs/>
          <w:color w:val="000000" w:themeColor="text1"/>
          <w:sz w:val="28"/>
          <w:szCs w:val="28"/>
        </w:rPr>
      </w:pPr>
      <w:bookmarkStart w:id="8" w:name="_Toc229000624"/>
      <w:r>
        <w:lastRenderedPageBreak/>
        <w:t xml:space="preserve">2.2 Mechanical </w:t>
      </w:r>
      <w:r w:rsidR="0033549D">
        <w:t>Subsystem</w:t>
      </w:r>
      <w:bookmarkEnd w:id="8"/>
    </w:p>
    <w:p w14:paraId="0F6BE1A7" w14:textId="77777777" w:rsidR="006528DA" w:rsidRDefault="00152980" w:rsidP="006528DA">
      <w:r w:rsidRPr="00152980">
        <w:t>The mechanical system was designed to support stable high-speed rotation while maintaining alignment between the rotating electronics assembly and the stationary wireless power transfer system. The physical assembly integrates the electrical subsystems through a rigid central shaft driven by a brushless DC (BLDC) motor. A target rotational speed of 1500 RPM was selected to satisfy persistence-of-vision timing requirements while maintaining sufficient image stability for human perception</w:t>
      </w:r>
      <w:r w:rsidR="006528DA">
        <w:t>.</w:t>
      </w:r>
    </w:p>
    <w:p w14:paraId="23EFCEBA" w14:textId="77777777" w:rsidR="006528DA" w:rsidRDefault="00152980" w:rsidP="006528DA">
      <w:pPr>
        <w:rPr>
          <w:rFonts w:ascii="Calibri" w:eastAsia="Calibri" w:hAnsi="Calibri" w:cs="Calibri"/>
          <w:color w:val="000000" w:themeColor="text1"/>
        </w:rPr>
      </w:pPr>
      <w:r w:rsidRPr="00152980">
        <w:rPr>
          <w:rFonts w:ascii="Calibri" w:eastAsia="Calibri" w:hAnsi="Calibri" w:cs="Calibri"/>
          <w:color w:val="000000" w:themeColor="text1"/>
        </w:rPr>
        <w:t>The stationary structure consists of a machined steel base designed to provide sufficient mass and rigidity to minimize vibration during operation. A groove was machined into the top surface of the base to hold the stationary wireless power transmitter coil in a fixed position concentric with the motor shaft. The motor shaft was mechanically extended upward through a machined acrylic support structure that serves as the rotating platform for the electronics assembly</w:t>
      </w:r>
      <w:r w:rsidR="006528DA">
        <w:rPr>
          <w:rFonts w:ascii="Calibri" w:eastAsia="Calibri" w:hAnsi="Calibri" w:cs="Calibri"/>
          <w:color w:val="000000" w:themeColor="text1"/>
        </w:rPr>
        <w:t>.</w:t>
      </w:r>
    </w:p>
    <w:p w14:paraId="053E41C0" w14:textId="77777777" w:rsidR="006528DA" w:rsidRDefault="00152980" w:rsidP="006528DA">
      <w:pPr>
        <w:rPr>
          <w:rFonts w:ascii="Calibri" w:eastAsia="Calibri" w:hAnsi="Calibri" w:cs="Calibri"/>
          <w:color w:val="000000" w:themeColor="text1"/>
        </w:rPr>
      </w:pPr>
      <w:r w:rsidRPr="00152980">
        <w:rPr>
          <w:rFonts w:ascii="Calibri" w:eastAsia="Calibri" w:hAnsi="Calibri" w:cs="Calibri"/>
          <w:color w:val="000000" w:themeColor="text1"/>
        </w:rPr>
        <w:t xml:space="preserve">The spinning subsystem consists of the main PCB, receiver coil assembly, and perpendicular Z-plane LED PCB. The receiver induction coil was mounted beneath the rotating acrylic platform to maintain </w:t>
      </w:r>
      <w:proofErr w:type="gramStart"/>
      <w:r w:rsidRPr="00152980">
        <w:rPr>
          <w:rFonts w:ascii="Calibri" w:eastAsia="Calibri" w:hAnsi="Calibri" w:cs="Calibri"/>
          <w:color w:val="000000" w:themeColor="text1"/>
        </w:rPr>
        <w:t>close proximity</w:t>
      </w:r>
      <w:proofErr w:type="gramEnd"/>
      <w:r w:rsidRPr="00152980">
        <w:rPr>
          <w:rFonts w:ascii="Calibri" w:eastAsia="Calibri" w:hAnsi="Calibri" w:cs="Calibri"/>
          <w:color w:val="000000" w:themeColor="text1"/>
        </w:rPr>
        <w:t xml:space="preserve"> to the stationary transmitter coil and maximize wireless power transfer efficiency. Four aluminum standoffs were mounted into the acrylic platform to support the spinning PCB approximately 2 inches above the rotating base while maintaining structural rigidity during rotation</w:t>
      </w:r>
      <w:r w:rsidR="006528DA">
        <w:rPr>
          <w:rFonts w:ascii="Calibri" w:eastAsia="Calibri" w:hAnsi="Calibri" w:cs="Calibri"/>
          <w:color w:val="000000" w:themeColor="text1"/>
        </w:rPr>
        <w:t>.</w:t>
      </w:r>
    </w:p>
    <w:p w14:paraId="2BADC1A9" w14:textId="77777777" w:rsidR="00414257" w:rsidRDefault="00152980" w:rsidP="006528DA">
      <w:pPr>
        <w:rPr>
          <w:rFonts w:ascii="Calibri" w:eastAsia="Calibri" w:hAnsi="Calibri" w:cs="Calibri"/>
          <w:color w:val="000000" w:themeColor="text1"/>
        </w:rPr>
      </w:pPr>
      <w:r w:rsidRPr="00152980">
        <w:rPr>
          <w:rFonts w:ascii="Calibri" w:eastAsia="Calibri" w:hAnsi="Calibri" w:cs="Calibri"/>
          <w:color w:val="000000" w:themeColor="text1"/>
        </w:rPr>
        <w:t>The spinning PCB was designed around a circular geometry with an approximate radius of 3 inches. This dimension was selected based on the spacing and package dimensions of the side-mounted surface-mount LEDs used within the Z-plane PCB [1]. The Z-plane PCB is mounted perpendicularly to the spinning PCB, allowing the linear LED array to sweep through a cylindrical volume as the system rotates. By synchronizing LED output with rotational position, the system generates the appearance of a continuous floating two-dimensional image</w:t>
      </w:r>
      <w:r w:rsidR="00414257">
        <w:rPr>
          <w:rFonts w:ascii="Calibri" w:eastAsia="Calibri" w:hAnsi="Calibri" w:cs="Calibri"/>
          <w:color w:val="000000" w:themeColor="text1"/>
        </w:rPr>
        <w:t>.</w:t>
      </w:r>
    </w:p>
    <w:p w14:paraId="388ED1BF" w14:textId="58FB6047" w:rsidR="00414257" w:rsidRDefault="00152980" w:rsidP="00414257">
      <w:pPr>
        <w:rPr>
          <w:rFonts w:ascii="Calibri" w:eastAsia="Calibri" w:hAnsi="Calibri" w:cs="Calibri"/>
          <w:color w:val="000000" w:themeColor="text1"/>
        </w:rPr>
      </w:pPr>
      <w:r w:rsidRPr="00152980">
        <w:rPr>
          <w:rFonts w:ascii="Calibri" w:eastAsia="Calibri" w:hAnsi="Calibri" w:cs="Calibri"/>
          <w:color w:val="000000" w:themeColor="text1"/>
        </w:rPr>
        <w:t>Mechanical stability was a major design consideration due to the high rotational speeds required for operation. While the machined components ensured accurate alignment between the motor shaft and stationary coil assembly, instability was introduced because the rotating receiver coil assembly lacked a dedicated centering and constraint mechanism. As rotational speed increased, the unsupported receiver power assembly experienced wobble and imbalance, limiting safe high-speed testing of the fully integrated system. Future iterations of the design would incorporate a rigid centered mounting structure for the receiver coil to improve rotational balance and reduce vibration</w:t>
      </w:r>
      <w:r w:rsidR="00414257">
        <w:rPr>
          <w:rFonts w:ascii="Calibri" w:eastAsia="Calibri" w:hAnsi="Calibri" w:cs="Calibri"/>
          <w:color w:val="000000" w:themeColor="text1"/>
        </w:rPr>
        <w:t>.</w:t>
      </w:r>
    </w:p>
    <w:p w14:paraId="504852E9" w14:textId="1CF1C783" w:rsidR="00F26514" w:rsidRPr="00414257" w:rsidRDefault="00152980" w:rsidP="00414257">
      <w:pPr>
        <w:rPr>
          <w:i/>
          <w:iCs/>
          <w:sz w:val="28"/>
          <w:szCs w:val="28"/>
        </w:rPr>
      </w:pPr>
      <w:r w:rsidRPr="00152980">
        <w:rPr>
          <w:rFonts w:ascii="Calibri" w:eastAsia="Calibri" w:hAnsi="Calibri" w:cs="Calibri"/>
          <w:color w:val="000000" w:themeColor="text1"/>
        </w:rPr>
        <w:t xml:space="preserve">The complete assembled system integrating the stationary base, spinning PCB, wireless power system, and LED array is shown in Figure </w:t>
      </w:r>
      <w:r w:rsidR="00503EFA">
        <w:rPr>
          <w:rFonts w:ascii="Calibri" w:eastAsia="Calibri" w:hAnsi="Calibri" w:cs="Calibri"/>
          <w:b/>
          <w:bCs/>
          <w:color w:val="000000" w:themeColor="text1"/>
        </w:rPr>
        <w:t>3</w:t>
      </w:r>
      <w:r w:rsidRPr="00152980">
        <w:rPr>
          <w:rFonts w:ascii="Calibri" w:eastAsia="Calibri" w:hAnsi="Calibri" w:cs="Calibri"/>
          <w:color w:val="000000" w:themeColor="text1"/>
        </w:rPr>
        <w:t>.</w:t>
      </w:r>
    </w:p>
    <w:p w14:paraId="0C5511E0" w14:textId="08482500" w:rsidR="00152980" w:rsidRDefault="00170277" w:rsidP="00170277">
      <w:pPr>
        <w:jc w:val="center"/>
      </w:pPr>
      <w:r>
        <w:rPr>
          <w:noProof/>
        </w:rPr>
        <w:lastRenderedPageBreak/>
        <w:drawing>
          <wp:inline distT="0" distB="0" distL="0" distR="0" wp14:anchorId="52C0351C" wp14:editId="5E95DD09">
            <wp:extent cx="3979668" cy="3313982"/>
            <wp:effectExtent l="2858" t="0" r="0" b="0"/>
            <wp:docPr id="364932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32672" name="Picture 364932672"/>
                    <pic:cNvPicPr/>
                  </pic:nvPicPr>
                  <pic:blipFill rotWithShape="1">
                    <a:blip r:embed="rId12" cstate="print">
                      <a:extLst>
                        <a:ext uri="{28A0092B-C50C-407E-A947-70E740481C1C}">
                          <a14:useLocalDpi xmlns:a14="http://schemas.microsoft.com/office/drawing/2010/main" val="0"/>
                        </a:ext>
                      </a:extLst>
                    </a:blip>
                    <a:srcRect l="23005" t="15422" r="10040" b="10237"/>
                    <a:stretch>
                      <a:fillRect/>
                    </a:stretch>
                  </pic:blipFill>
                  <pic:spPr bwMode="auto">
                    <a:xfrm rot="5400000">
                      <a:off x="0" y="0"/>
                      <a:ext cx="4017532" cy="3345512"/>
                    </a:xfrm>
                    <a:prstGeom prst="rect">
                      <a:avLst/>
                    </a:prstGeom>
                    <a:ln>
                      <a:noFill/>
                    </a:ln>
                    <a:extLst>
                      <a:ext uri="{53640926-AAD7-44D8-BBD7-CCE9431645EC}">
                        <a14:shadowObscured xmlns:a14="http://schemas.microsoft.com/office/drawing/2010/main"/>
                      </a:ext>
                    </a:extLst>
                  </pic:spPr>
                </pic:pic>
              </a:graphicData>
            </a:graphic>
          </wp:inline>
        </w:drawing>
      </w:r>
    </w:p>
    <w:p w14:paraId="79D5682D" w14:textId="1124DA90" w:rsidR="00503EFA" w:rsidRDefault="00503EFA" w:rsidP="00170277">
      <w:pPr>
        <w:jc w:val="center"/>
      </w:pPr>
      <w:r>
        <w:t xml:space="preserve">Figure 3. </w:t>
      </w:r>
      <w:r w:rsidR="00170E5C">
        <w:t>Fully Assembled POV System</w:t>
      </w:r>
    </w:p>
    <w:p w14:paraId="0E6E286E" w14:textId="37C7FAB7" w:rsidR="0032041D" w:rsidRDefault="003F48B8" w:rsidP="0032041D">
      <w:pPr>
        <w:pStyle w:val="Heading2"/>
        <w:spacing w:before="240" w:after="240"/>
      </w:pPr>
      <w:bookmarkStart w:id="9" w:name="_Toc229000625"/>
      <w:r>
        <w:t xml:space="preserve">2.3 </w:t>
      </w:r>
      <w:r w:rsidR="009C69ED">
        <w:t xml:space="preserve">Power </w:t>
      </w:r>
      <w:r w:rsidR="0033549D">
        <w:t>Subsystem</w:t>
      </w:r>
      <w:bookmarkEnd w:id="9"/>
    </w:p>
    <w:p w14:paraId="34EB6C5A" w14:textId="0FEE453E" w:rsidR="000F321E" w:rsidRPr="0032041D" w:rsidRDefault="000F321E" w:rsidP="0032041D">
      <w:pPr>
        <w:rPr>
          <w:sz w:val="28"/>
          <w:szCs w:val="28"/>
        </w:rPr>
      </w:pPr>
      <w:r w:rsidRPr="000F321E">
        <w:t xml:space="preserve">The power delivery system was designed to provide continuous electrical power to both the stationary and rotating subsystems while eliminating wired electrical connections to the spinning assembly. The complete system is powered from a 24 V wall adapter connected through a PJ-102A barrel jack mounted on the stationary base. A simplified overview of the power architecture is shown in Figure </w:t>
      </w:r>
      <w:r w:rsidR="00AC21B8">
        <w:t>4</w:t>
      </w:r>
      <w:r w:rsidRPr="000F321E">
        <w:t>.</w:t>
      </w:r>
    </w:p>
    <w:p w14:paraId="46A87BC2" w14:textId="66173C9B" w:rsidR="000F321E" w:rsidRPr="000F321E" w:rsidRDefault="000F321E" w:rsidP="000F321E">
      <w:pPr>
        <w:spacing w:before="319" w:after="319"/>
        <w:rPr>
          <w:rFonts w:ascii="Calibri" w:eastAsia="Calibri" w:hAnsi="Calibri" w:cs="Calibri"/>
          <w:color w:val="000000" w:themeColor="text1"/>
        </w:rPr>
      </w:pPr>
      <w:r w:rsidRPr="000F321E">
        <w:rPr>
          <w:rFonts w:ascii="Calibri" w:eastAsia="Calibri" w:hAnsi="Calibri" w:cs="Calibri"/>
          <w:color w:val="000000" w:themeColor="text1"/>
        </w:rPr>
        <w:t xml:space="preserve">The stationary base serves as both the physical and electrical foundation of the device. The incoming 24 V supply is divided into two primary power paths within the master schematic. The first path routes the unregulated 24 V rail directly to the LYWS BLDC controller, which performs the phase-switching necessary to drive the brushless drone motor. </w:t>
      </w:r>
    </w:p>
    <w:p w14:paraId="48A08AC2" w14:textId="77777777" w:rsidR="000F321E" w:rsidRPr="000F321E" w:rsidRDefault="000F321E" w:rsidP="000F321E">
      <w:pPr>
        <w:spacing w:before="319" w:after="319"/>
        <w:rPr>
          <w:rFonts w:ascii="Calibri" w:eastAsia="Calibri" w:hAnsi="Calibri" w:cs="Calibri"/>
          <w:color w:val="000000" w:themeColor="text1"/>
        </w:rPr>
      </w:pPr>
      <w:r w:rsidRPr="000F321E">
        <w:rPr>
          <w:rFonts w:ascii="Calibri" w:eastAsia="Calibri" w:hAnsi="Calibri" w:cs="Calibri"/>
          <w:color w:val="000000" w:themeColor="text1"/>
        </w:rPr>
        <w:t xml:space="preserve">The second 24 V power path is stepped down to 5 V using a </w:t>
      </w:r>
      <w:proofErr w:type="spellStart"/>
      <w:r w:rsidRPr="000F321E">
        <w:rPr>
          <w:rFonts w:ascii="Calibri" w:eastAsia="Calibri" w:hAnsi="Calibri" w:cs="Calibri"/>
          <w:color w:val="000000" w:themeColor="text1"/>
        </w:rPr>
        <w:t>DFRobot</w:t>
      </w:r>
      <w:proofErr w:type="spellEnd"/>
      <w:r w:rsidRPr="000F321E">
        <w:rPr>
          <w:rFonts w:ascii="Calibri" w:eastAsia="Calibri" w:hAnsi="Calibri" w:cs="Calibri"/>
          <w:color w:val="000000" w:themeColor="text1"/>
        </w:rPr>
        <w:t xml:space="preserve"> DC-DC buck converter before being supplied to the </w:t>
      </w:r>
      <w:proofErr w:type="spellStart"/>
      <w:r w:rsidRPr="000F321E">
        <w:rPr>
          <w:rFonts w:ascii="Calibri" w:eastAsia="Calibri" w:hAnsi="Calibri" w:cs="Calibri"/>
          <w:color w:val="000000" w:themeColor="text1"/>
        </w:rPr>
        <w:t>Taidacent</w:t>
      </w:r>
      <w:proofErr w:type="spellEnd"/>
      <w:r w:rsidRPr="000F321E">
        <w:rPr>
          <w:rFonts w:ascii="Calibri" w:eastAsia="Calibri" w:hAnsi="Calibri" w:cs="Calibri"/>
          <w:color w:val="000000" w:themeColor="text1"/>
        </w:rPr>
        <w:t xml:space="preserve"> wireless power transmitter circuitry. Voltage regulation was necessary because the inductive power transfer system is rated for operation at 5 V with a maximum current capability of 3 A. Supplying the transmitter circuitry directly from the 24 V rail would permanently damage the wireless power subsystem. The transmitter coil transfers power wirelessly to the rotating receiver coil through inductive coupling, eliminating the need for slip rings and reducing mechanical wear during continuous high-speed operation.</w:t>
      </w:r>
    </w:p>
    <w:p w14:paraId="51F800AE" w14:textId="77777777" w:rsidR="000F321E" w:rsidRPr="000F321E" w:rsidRDefault="000F321E" w:rsidP="000F321E">
      <w:pPr>
        <w:spacing w:before="319" w:after="319"/>
        <w:rPr>
          <w:rFonts w:ascii="Calibri" w:eastAsia="Calibri" w:hAnsi="Calibri" w:cs="Calibri"/>
          <w:color w:val="000000" w:themeColor="text1"/>
        </w:rPr>
      </w:pPr>
      <w:r w:rsidRPr="000F321E">
        <w:rPr>
          <w:rFonts w:ascii="Calibri" w:eastAsia="Calibri" w:hAnsi="Calibri" w:cs="Calibri"/>
          <w:color w:val="000000" w:themeColor="text1"/>
        </w:rPr>
        <w:lastRenderedPageBreak/>
        <w:t>The rotating electronics subsystem primarily operates at 3.3 V. Therefore, the received 5 V wireless power input is regulated down to 3.3 V on the spinning PCB to supply the ESP32-WROOM-32E microcontroller, Hall effect sensor, microSD card, and LED driver circuitry [2]. Maintaining a stable regulated logic supply was particularly important due to the strict timing requirements associated with SPI communication, wireless networking, and LED synchronization.</w:t>
      </w:r>
    </w:p>
    <w:p w14:paraId="1C88F60F" w14:textId="77777777" w:rsidR="009A0192" w:rsidRPr="009A0192" w:rsidRDefault="009A0192" w:rsidP="009A0192">
      <w:pPr>
        <w:spacing w:before="319" w:after="319"/>
        <w:rPr>
          <w:rFonts w:ascii="Calibri" w:eastAsia="Calibri" w:hAnsi="Calibri" w:cs="Calibri"/>
          <w:color w:val="000000" w:themeColor="text1"/>
        </w:rPr>
      </w:pPr>
      <w:r w:rsidRPr="009A0192">
        <w:rPr>
          <w:rFonts w:ascii="Calibri" w:eastAsia="Calibri" w:hAnsi="Calibri" w:cs="Calibri"/>
          <w:color w:val="000000" w:themeColor="text1"/>
        </w:rPr>
        <w:t>The LED display subsystem consists of 64 surface-mount LEDs driven through SPI-controlled shift registers [1], [3]. Each LED was rated for a nominal current of 20 mA. Since the LED driver circuitry operates from the 3.3 V rail, the maximum LED-driver load is:</w:t>
      </w:r>
    </w:p>
    <w:tbl>
      <w:tblPr>
        <w:tblStyle w:val="PlainTable4"/>
        <w:tblW w:w="0" w:type="auto"/>
        <w:tblLook w:val="04A0" w:firstRow="1" w:lastRow="0" w:firstColumn="1" w:lastColumn="0" w:noHBand="0" w:noVBand="1"/>
      </w:tblPr>
      <w:tblGrid>
        <w:gridCol w:w="8564"/>
        <w:gridCol w:w="796"/>
      </w:tblGrid>
      <w:tr w:rsidR="00435367" w14:paraId="00745C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5258B315" w14:textId="77777777" w:rsidR="00435367" w:rsidRPr="002C4300" w:rsidRDefault="00435367">
            <w:pPr>
              <w:spacing w:before="319" w:after="319"/>
              <w:rPr>
                <w:rFonts w:ascii="Calibri" w:eastAsia="Calibri" w:hAnsi="Calibri" w:cs="Calibri"/>
                <w:color w:val="000000" w:themeColor="text1"/>
              </w:rPr>
            </w:pPr>
            <m:oMathPara>
              <m:oMath>
                <m:sSub>
                  <m:sSubPr>
                    <m:ctrlPr>
                      <w:rPr>
                        <w:rFonts w:ascii="Cambria Math" w:eastAsia="Calibri" w:hAnsi="Cambria Math" w:cs="Calibri"/>
                        <w:color w:val="000000" w:themeColor="text1"/>
                      </w:rPr>
                    </m:ctrlPr>
                  </m:sSubPr>
                  <m:e>
                    <m:r>
                      <m:rPr>
                        <m:sty m:val="bi"/>
                      </m:rPr>
                      <w:rPr>
                        <w:rFonts w:ascii="Cambria Math" w:eastAsia="Calibri" w:hAnsi="Cambria Math" w:cs="Calibri"/>
                        <w:color w:val="000000" w:themeColor="text1"/>
                      </w:rPr>
                      <m:t>I</m:t>
                    </m:r>
                  </m:e>
                  <m:sub>
                    <m:r>
                      <m:rPr>
                        <m:sty m:val="bi"/>
                      </m:rPr>
                      <w:rPr>
                        <w:rFonts w:ascii="Cambria Math" w:eastAsia="Calibri" w:hAnsi="Cambria Math" w:cs="Calibri"/>
                        <w:color w:val="000000" w:themeColor="text1"/>
                      </w:rPr>
                      <m:t>LED,total</m:t>
                    </m:r>
                  </m:sub>
                </m:sSub>
                <m:r>
                  <m:rPr>
                    <m:sty m:val="bi"/>
                  </m:rPr>
                  <w:rPr>
                    <w:rFonts w:ascii="Cambria Math" w:eastAsia="Calibri" w:hAnsi="Cambria Math" w:cs="Calibri"/>
                    <w:color w:val="000000" w:themeColor="text1"/>
                  </w:rPr>
                  <m:t>=64</m:t>
                </m:r>
                <m:d>
                  <m:dPr>
                    <m:ctrlPr>
                      <w:rPr>
                        <w:rFonts w:ascii="Cambria Math" w:eastAsia="Calibri" w:hAnsi="Cambria Math" w:cs="Calibri"/>
                        <w:i/>
                        <w:color w:val="000000" w:themeColor="text1"/>
                      </w:rPr>
                    </m:ctrlPr>
                  </m:dPr>
                  <m:e>
                    <m:r>
                      <m:rPr>
                        <m:sty m:val="bi"/>
                      </m:rPr>
                      <w:rPr>
                        <w:rFonts w:ascii="Cambria Math" w:eastAsia="Calibri" w:hAnsi="Cambria Math" w:cs="Calibri"/>
                        <w:color w:val="000000" w:themeColor="text1"/>
                      </w:rPr>
                      <m:t>20</m:t>
                    </m:r>
                    <m:r>
                      <m:rPr>
                        <m:sty m:val="bi"/>
                      </m:rPr>
                      <w:rPr>
                        <w:rFonts w:ascii="Cambria Math" w:eastAsia="Calibri" w:hAnsi="Cambria Math" w:cs="Calibri"/>
                        <w:color w:val="000000" w:themeColor="text1"/>
                      </w:rPr>
                      <m:t>mA</m:t>
                    </m:r>
                  </m:e>
                </m:d>
                <m:r>
                  <m:rPr>
                    <m:sty m:val="bi"/>
                  </m:rPr>
                  <w:rPr>
                    <w:rFonts w:ascii="Cambria Math" w:eastAsia="Calibri" w:hAnsi="Cambria Math" w:cs="Calibri"/>
                    <w:color w:val="000000" w:themeColor="text1"/>
                  </w:rPr>
                  <m:t>=1.28</m:t>
                </m:r>
                <m:r>
                  <m:rPr>
                    <m:nor/>
                  </m:rPr>
                  <w:rPr>
                    <w:rFonts w:ascii="Calibri" w:eastAsia="Calibri" w:hAnsi="Calibri" w:cs="Calibri"/>
                    <w:color w:val="000000" w:themeColor="text1"/>
                  </w:rPr>
                  <m:t> </m:t>
                </m:r>
                <m:r>
                  <m:rPr>
                    <m:nor/>
                  </m:rPr>
                  <w:rPr>
                    <w:rFonts w:ascii="Cambria Math" w:eastAsia="Calibri" w:hAnsi="Calibri" w:cs="Calibri"/>
                    <w:color w:val="000000" w:themeColor="text1"/>
                  </w:rPr>
                  <m:t>A</m:t>
                </m:r>
                <m:r>
                  <m:rPr>
                    <m:sty m:val="b"/>
                  </m:rPr>
                  <w:rPr>
                    <w:rFonts w:ascii="Cambria Math" w:eastAsia="Calibri" w:hAnsi="Cambria Math" w:cs="Calibri"/>
                    <w:color w:val="000000" w:themeColor="text1"/>
                  </w:rPr>
                  <w:br/>
                </m:r>
              </m:oMath>
              <m:oMath>
                <m:sSub>
                  <m:sSubPr>
                    <m:ctrlPr>
                      <w:rPr>
                        <w:rFonts w:ascii="Cambria Math" w:eastAsia="Calibri" w:hAnsi="Cambria Math" w:cs="Calibri"/>
                        <w:color w:val="000000" w:themeColor="text1"/>
                      </w:rPr>
                    </m:ctrlPr>
                  </m:sSubPr>
                  <m:e>
                    <m:r>
                      <m:rPr>
                        <m:sty m:val="bi"/>
                      </m:rPr>
                      <w:rPr>
                        <w:rFonts w:ascii="Cambria Math" w:eastAsia="Calibri" w:hAnsi="Cambria Math" w:cs="Calibri"/>
                        <w:color w:val="000000" w:themeColor="text1"/>
                      </w:rPr>
                      <m:t>P</m:t>
                    </m:r>
                  </m:e>
                  <m:sub>
                    <m:r>
                      <m:rPr>
                        <m:sty m:val="bi"/>
                      </m:rPr>
                      <w:rPr>
                        <w:rFonts w:ascii="Cambria Math" w:eastAsia="Calibri" w:hAnsi="Cambria Math" w:cs="Calibri"/>
                        <w:color w:val="000000" w:themeColor="text1"/>
                      </w:rPr>
                      <m:t>LED</m:t>
                    </m:r>
                  </m:sub>
                </m:sSub>
                <m:r>
                  <m:rPr>
                    <m:sty m:val="bi"/>
                  </m:rPr>
                  <w:rPr>
                    <w:rFonts w:ascii="Cambria Math" w:eastAsia="Calibri" w:hAnsi="Cambria Math" w:cs="Calibri"/>
                    <w:color w:val="000000" w:themeColor="text1"/>
                  </w:rPr>
                  <m:t>=3.3</m:t>
                </m:r>
                <m:r>
                  <m:rPr>
                    <m:nor/>
                  </m:rPr>
                  <w:rPr>
                    <w:rFonts w:ascii="Calibri" w:eastAsia="Calibri" w:hAnsi="Calibri" w:cs="Calibri"/>
                    <w:color w:val="000000" w:themeColor="text1"/>
                  </w:rPr>
                  <m:t> V</m:t>
                </m:r>
                <m:d>
                  <m:dPr>
                    <m:ctrlPr>
                      <w:rPr>
                        <w:rFonts w:ascii="Cambria Math" w:eastAsia="Calibri" w:hAnsi="Cambria Math" w:cs="Calibri"/>
                        <w:i/>
                        <w:color w:val="000000" w:themeColor="text1"/>
                      </w:rPr>
                    </m:ctrlPr>
                  </m:dPr>
                  <m:e>
                    <m:r>
                      <m:rPr>
                        <m:sty m:val="bi"/>
                      </m:rPr>
                      <w:rPr>
                        <w:rFonts w:ascii="Cambria Math" w:eastAsia="Calibri" w:hAnsi="Cambria Math" w:cs="Calibri"/>
                        <w:color w:val="000000" w:themeColor="text1"/>
                      </w:rPr>
                      <m:t>1.28</m:t>
                    </m:r>
                    <m:r>
                      <m:rPr>
                        <m:sty m:val="bi"/>
                      </m:rPr>
                      <w:rPr>
                        <w:rFonts w:ascii="Cambria Math" w:eastAsia="Calibri" w:hAnsi="Cambria Math" w:cs="Calibri"/>
                        <w:color w:val="000000" w:themeColor="text1"/>
                      </w:rPr>
                      <m:t>A</m:t>
                    </m:r>
                  </m:e>
                </m:d>
                <m:r>
                  <m:rPr>
                    <m:sty m:val="bi"/>
                  </m:rPr>
                  <w:rPr>
                    <w:rFonts w:ascii="Cambria Math" w:eastAsia="Calibri" w:hAnsi="Cambria Math" w:cs="Calibri"/>
                    <w:color w:val="000000" w:themeColor="text1"/>
                  </w:rPr>
                  <m:t>=4.22</m:t>
                </m:r>
                <m:r>
                  <m:rPr>
                    <m:sty m:val="bi"/>
                  </m:rPr>
                  <w:rPr>
                    <w:rFonts w:ascii="Cambria Math" w:eastAsia="Calibri" w:hAnsi="Cambria Math" w:cs="Calibri"/>
                    <w:color w:val="000000" w:themeColor="text1"/>
                  </w:rPr>
                  <m:t>W</m:t>
                </m:r>
              </m:oMath>
            </m:oMathPara>
          </w:p>
        </w:tc>
        <w:tc>
          <w:tcPr>
            <w:tcW w:w="440" w:type="dxa"/>
          </w:tcPr>
          <w:p w14:paraId="2FDB05A5" w14:textId="77777777" w:rsidR="00435367" w:rsidRPr="00D328EC" w:rsidRDefault="0043536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w:t>
            </w:r>
            <w:r>
              <w:rPr>
                <w:rFonts w:ascii="Calibri" w:eastAsia="Calibri" w:hAnsi="Calibri" w:cs="Times New Roman"/>
                <w:b w:val="0"/>
                <w:bCs w:val="0"/>
              </w:rPr>
              <w:t>3</w:t>
            </w:r>
            <w:r w:rsidRPr="00D328EC">
              <w:rPr>
                <w:rFonts w:ascii="Calibri" w:eastAsia="Calibri" w:hAnsi="Calibri" w:cs="Times New Roman"/>
                <w:b w:val="0"/>
                <w:bCs w:val="0"/>
              </w:rPr>
              <w:t>.1)</w:t>
            </w:r>
          </w:p>
        </w:tc>
      </w:tr>
    </w:tbl>
    <w:p w14:paraId="38049683" w14:textId="77777777" w:rsidR="009A0192" w:rsidRPr="009A0192" w:rsidRDefault="009A0192" w:rsidP="009A0192">
      <w:pPr>
        <w:spacing w:before="319" w:after="319"/>
        <w:rPr>
          <w:rFonts w:ascii="Calibri" w:eastAsia="Calibri" w:hAnsi="Calibri" w:cs="Calibri"/>
          <w:color w:val="000000" w:themeColor="text1"/>
        </w:rPr>
      </w:pPr>
      <w:r w:rsidRPr="009A0192">
        <w:rPr>
          <w:rFonts w:ascii="Calibri" w:eastAsia="Calibri" w:hAnsi="Calibri" w:cs="Calibri"/>
          <w:color w:val="000000" w:themeColor="text1"/>
        </w:rPr>
        <w:t>The ESP32-WROOM-32E also draws current from the 3.3 V rail while hosting the web application, maintaining Wi-Fi communication, controlling SPI output, and accessing the microSD card. Based on the ESP32 datasheet, current draw during RF transmission can exceed 200 mA [2]. Using 250 mA as a conservative estimate for the ESP32 and peripheral overhead:</w:t>
      </w:r>
    </w:p>
    <w:tbl>
      <w:tblPr>
        <w:tblStyle w:val="PlainTable4"/>
        <w:tblW w:w="0" w:type="auto"/>
        <w:tblLook w:val="04A0" w:firstRow="1" w:lastRow="0" w:firstColumn="1" w:lastColumn="0" w:noHBand="0" w:noVBand="1"/>
      </w:tblPr>
      <w:tblGrid>
        <w:gridCol w:w="8564"/>
        <w:gridCol w:w="796"/>
      </w:tblGrid>
      <w:tr w:rsidR="00701BC3" w14:paraId="55B99FF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04CC78BE" w14:textId="77777777" w:rsidR="00701BC3" w:rsidRPr="002C4300" w:rsidRDefault="00701BC3">
            <w:pPr>
              <w:spacing w:before="319" w:after="319"/>
              <w:rPr>
                <w:rFonts w:ascii="Calibri" w:eastAsia="Calibri" w:hAnsi="Calibri" w:cs="Calibri"/>
                <w:color w:val="000000" w:themeColor="text1"/>
              </w:rPr>
            </w:pPr>
            <m:oMathPara>
              <m:oMath>
                <m:sSub>
                  <m:sSubPr>
                    <m:ctrlPr>
                      <w:rPr>
                        <w:rFonts w:ascii="Cambria Math" w:eastAsia="Calibri" w:hAnsi="Cambria Math" w:cs="Calibri"/>
                        <w:color w:val="000000" w:themeColor="text1"/>
                      </w:rPr>
                    </m:ctrlPr>
                  </m:sSubPr>
                  <m:e>
                    <m:r>
                      <m:rPr>
                        <m:sty m:val="bi"/>
                      </m:rPr>
                      <w:rPr>
                        <w:rFonts w:ascii="Cambria Math" w:eastAsia="Calibri" w:hAnsi="Cambria Math" w:cs="Calibri"/>
                        <w:color w:val="000000" w:themeColor="text1"/>
                      </w:rPr>
                      <m:t>P</m:t>
                    </m:r>
                  </m:e>
                  <m:sub>
                    <m:r>
                      <m:rPr>
                        <m:sty m:val="bi"/>
                      </m:rPr>
                      <w:rPr>
                        <w:rFonts w:ascii="Cambria Math" w:eastAsia="Calibri" w:hAnsi="Cambria Math" w:cs="Calibri"/>
                        <w:color w:val="000000" w:themeColor="text1"/>
                      </w:rPr>
                      <m:t>MCU</m:t>
                    </m:r>
                  </m:sub>
                </m:sSub>
                <m:r>
                  <m:rPr>
                    <m:sty m:val="bi"/>
                  </m:rPr>
                  <w:rPr>
                    <w:rFonts w:ascii="Cambria Math" w:eastAsia="Calibri" w:hAnsi="Cambria Math" w:cs="Calibri"/>
                    <w:color w:val="000000" w:themeColor="text1"/>
                  </w:rPr>
                  <m:t>=3.3</m:t>
                </m:r>
                <m:r>
                  <m:rPr>
                    <m:nor/>
                  </m:rPr>
                  <w:rPr>
                    <w:rFonts w:ascii="Calibri" w:eastAsia="Calibri" w:hAnsi="Calibri" w:cs="Calibri"/>
                    <w:color w:val="000000" w:themeColor="text1"/>
                  </w:rPr>
                  <m:t> </m:t>
                </m:r>
                <m:r>
                  <m:rPr>
                    <m:nor/>
                  </m:rPr>
                  <w:rPr>
                    <w:rFonts w:ascii="Cambria Math" w:eastAsia="Calibri" w:hAnsi="Calibri" w:cs="Calibri"/>
                    <w:color w:val="000000" w:themeColor="text1"/>
                  </w:rPr>
                  <m:t>V</m:t>
                </m:r>
                <m:d>
                  <m:dPr>
                    <m:ctrlPr>
                      <w:rPr>
                        <w:rFonts w:ascii="Cambria Math" w:eastAsia="Calibri" w:hAnsi="Cambria Math" w:cs="Calibri"/>
                        <w:i/>
                        <w:color w:val="000000" w:themeColor="text1"/>
                      </w:rPr>
                    </m:ctrlPr>
                  </m:dPr>
                  <m:e>
                    <m:r>
                      <m:rPr>
                        <m:sty m:val="bi"/>
                      </m:rPr>
                      <w:rPr>
                        <w:rFonts w:ascii="Cambria Math" w:eastAsia="Calibri" w:hAnsi="Cambria Math" w:cs="Calibri"/>
                        <w:color w:val="000000" w:themeColor="text1"/>
                      </w:rPr>
                      <m:t>0.25</m:t>
                    </m:r>
                    <m:r>
                      <m:rPr>
                        <m:nor/>
                      </m:rPr>
                      <w:rPr>
                        <w:rFonts w:ascii="Calibri" w:eastAsia="Calibri" w:hAnsi="Calibri" w:cs="Calibri"/>
                        <w:color w:val="000000" w:themeColor="text1"/>
                      </w:rPr>
                      <m:t> </m:t>
                    </m:r>
                    <m:r>
                      <m:rPr>
                        <m:nor/>
                      </m:rPr>
                      <w:rPr>
                        <w:rFonts w:ascii="Cambria Math" w:eastAsia="Calibri" w:hAnsi="Calibri" w:cs="Calibri"/>
                        <w:color w:val="000000" w:themeColor="text1"/>
                      </w:rPr>
                      <m:t>A</m:t>
                    </m:r>
                  </m:e>
                </m:d>
                <m:r>
                  <m:rPr>
                    <m:sty m:val="bi"/>
                  </m:rPr>
                  <w:rPr>
                    <w:rFonts w:ascii="Cambria Math" w:eastAsia="Calibri" w:hAnsi="Cambria Math" w:cs="Calibri"/>
                    <w:color w:val="000000" w:themeColor="text1"/>
                  </w:rPr>
                  <m:t>=0.825</m:t>
                </m:r>
                <m:r>
                  <m:rPr>
                    <m:nor/>
                  </m:rPr>
                  <w:rPr>
                    <w:rFonts w:ascii="Calibri" w:eastAsia="Calibri" w:hAnsi="Calibri" w:cs="Calibri"/>
                    <w:color w:val="000000" w:themeColor="text1"/>
                  </w:rPr>
                  <m:t> </m:t>
                </m:r>
                <m:r>
                  <m:rPr>
                    <m:nor/>
                  </m:rPr>
                  <w:rPr>
                    <w:rFonts w:ascii="Cambria Math" w:eastAsia="Calibri" w:hAnsi="Calibri" w:cs="Calibri"/>
                    <w:color w:val="000000" w:themeColor="text1"/>
                  </w:rPr>
                  <m:t>W</m:t>
                </m:r>
              </m:oMath>
            </m:oMathPara>
          </w:p>
        </w:tc>
        <w:tc>
          <w:tcPr>
            <w:tcW w:w="440" w:type="dxa"/>
          </w:tcPr>
          <w:p w14:paraId="3340BDAF" w14:textId="77777777" w:rsidR="00701BC3" w:rsidRPr="00D328EC" w:rsidRDefault="00701BC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w:t>
            </w:r>
            <w:r>
              <w:rPr>
                <w:rFonts w:ascii="Calibri" w:eastAsia="Calibri" w:hAnsi="Calibri" w:cs="Times New Roman"/>
                <w:b w:val="0"/>
                <w:bCs w:val="0"/>
              </w:rPr>
              <w:t>3</w:t>
            </w:r>
            <w:r w:rsidRPr="00D328EC">
              <w:rPr>
                <w:rFonts w:ascii="Calibri" w:eastAsia="Calibri" w:hAnsi="Calibri" w:cs="Times New Roman"/>
                <w:b w:val="0"/>
                <w:bCs w:val="0"/>
              </w:rPr>
              <w:t>.</w:t>
            </w:r>
            <w:r>
              <w:rPr>
                <w:rFonts w:ascii="Calibri" w:eastAsia="Calibri" w:hAnsi="Calibri" w:cs="Times New Roman"/>
                <w:b w:val="0"/>
                <w:bCs w:val="0"/>
              </w:rPr>
              <w:t>2</w:t>
            </w:r>
            <w:r w:rsidRPr="00D328EC">
              <w:rPr>
                <w:rFonts w:ascii="Calibri" w:eastAsia="Calibri" w:hAnsi="Calibri" w:cs="Times New Roman"/>
                <w:b w:val="0"/>
                <w:bCs w:val="0"/>
              </w:rPr>
              <w:t>)</w:t>
            </w:r>
          </w:p>
        </w:tc>
      </w:tr>
    </w:tbl>
    <w:p w14:paraId="0C8FF029" w14:textId="77777777" w:rsidR="009A0192" w:rsidRPr="009A0192" w:rsidRDefault="009A0192" w:rsidP="009A0192">
      <w:pPr>
        <w:spacing w:before="319" w:after="319"/>
        <w:rPr>
          <w:rFonts w:ascii="Calibri" w:eastAsia="Calibri" w:hAnsi="Calibri" w:cs="Calibri"/>
          <w:color w:val="000000" w:themeColor="text1"/>
        </w:rPr>
      </w:pPr>
      <w:r w:rsidRPr="009A0192">
        <w:rPr>
          <w:rFonts w:ascii="Calibri" w:eastAsia="Calibri" w:hAnsi="Calibri" w:cs="Calibri"/>
          <w:color w:val="000000" w:themeColor="text1"/>
        </w:rPr>
        <w:t>Therefore, the estimated maximum 3.3 V load is:</w:t>
      </w:r>
    </w:p>
    <w:tbl>
      <w:tblPr>
        <w:tblStyle w:val="PlainTable4"/>
        <w:tblW w:w="0" w:type="auto"/>
        <w:tblLook w:val="04A0" w:firstRow="1" w:lastRow="0" w:firstColumn="1" w:lastColumn="0" w:noHBand="0" w:noVBand="1"/>
      </w:tblPr>
      <w:tblGrid>
        <w:gridCol w:w="8564"/>
        <w:gridCol w:w="796"/>
      </w:tblGrid>
      <w:tr w:rsidR="001C2C40" w14:paraId="5C0370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626EE7B2" w14:textId="77777777" w:rsidR="001C2C40" w:rsidRPr="002C4300" w:rsidRDefault="001C2C40">
            <w:pPr>
              <w:spacing w:before="319" w:after="319"/>
              <w:rPr>
                <w:rFonts w:ascii="Calibri" w:eastAsia="Calibri" w:hAnsi="Calibri" w:cs="Calibri"/>
                <w:color w:val="000000" w:themeColor="text1"/>
              </w:rPr>
            </w:pPr>
            <m:oMathPara>
              <m:oMath>
                <m:sSub>
                  <m:sSubPr>
                    <m:ctrlPr>
                      <w:rPr>
                        <w:rFonts w:ascii="Cambria Math" w:eastAsia="Calibri" w:hAnsi="Cambria Math" w:cs="Calibri"/>
                        <w:color w:val="000000" w:themeColor="text1"/>
                      </w:rPr>
                    </m:ctrlPr>
                  </m:sSubPr>
                  <m:e>
                    <m:r>
                      <m:rPr>
                        <m:sty m:val="bi"/>
                      </m:rPr>
                      <w:rPr>
                        <w:rFonts w:ascii="Cambria Math" w:eastAsia="Calibri" w:hAnsi="Cambria Math" w:cs="Calibri"/>
                        <w:color w:val="000000" w:themeColor="text1"/>
                      </w:rPr>
                      <m:t>P</m:t>
                    </m:r>
                  </m:e>
                  <m:sub>
                    <m:r>
                      <m:rPr>
                        <m:sty m:val="bi"/>
                      </m:rPr>
                      <w:rPr>
                        <w:rFonts w:ascii="Cambria Math" w:eastAsia="Calibri" w:hAnsi="Cambria Math" w:cs="Calibri"/>
                        <w:color w:val="000000" w:themeColor="text1"/>
                      </w:rPr>
                      <m:t>3.3</m:t>
                    </m:r>
                    <m:r>
                      <m:rPr>
                        <m:sty m:val="bi"/>
                      </m:rPr>
                      <w:rPr>
                        <w:rFonts w:ascii="Cambria Math" w:eastAsia="Calibri" w:hAnsi="Cambria Math" w:cs="Calibri"/>
                        <w:color w:val="000000" w:themeColor="text1"/>
                      </w:rPr>
                      <m:t>V,total</m:t>
                    </m:r>
                  </m:sub>
                </m:sSub>
                <m:r>
                  <m:rPr>
                    <m:sty m:val="bi"/>
                  </m:rPr>
                  <w:rPr>
                    <w:rFonts w:ascii="Cambria Math" w:eastAsia="Calibri" w:hAnsi="Cambria Math" w:cs="Calibri"/>
                    <w:color w:val="000000" w:themeColor="text1"/>
                  </w:rPr>
                  <m:t>=4.22</m:t>
                </m:r>
                <m:r>
                  <m:rPr>
                    <m:nor/>
                  </m:rPr>
                  <w:rPr>
                    <w:rFonts w:ascii="Calibri" w:eastAsia="Calibri" w:hAnsi="Calibri" w:cs="Calibri"/>
                    <w:color w:val="000000" w:themeColor="text1"/>
                  </w:rPr>
                  <m:t> </m:t>
                </m:r>
                <m:r>
                  <m:rPr>
                    <m:nor/>
                  </m:rPr>
                  <w:rPr>
                    <w:rFonts w:ascii="Cambria Math" w:eastAsia="Calibri" w:hAnsi="Calibri" w:cs="Calibri"/>
                    <w:color w:val="000000" w:themeColor="text1"/>
                  </w:rPr>
                  <m:t>W</m:t>
                </m:r>
                <m:r>
                  <m:rPr>
                    <m:sty m:val="bi"/>
                  </m:rPr>
                  <w:rPr>
                    <w:rFonts w:ascii="Cambria Math" w:eastAsia="Calibri" w:hAnsi="Cambria Math" w:cs="Calibri"/>
                    <w:color w:val="000000" w:themeColor="text1"/>
                  </w:rPr>
                  <m:t>+0.825</m:t>
                </m:r>
                <m:r>
                  <m:rPr>
                    <m:nor/>
                  </m:rPr>
                  <w:rPr>
                    <w:rFonts w:ascii="Calibri" w:eastAsia="Calibri" w:hAnsi="Calibri" w:cs="Calibri"/>
                    <w:color w:val="000000" w:themeColor="text1"/>
                  </w:rPr>
                  <m:t> </m:t>
                </m:r>
                <w:proofErr w:type="spellStart"/>
                <m:r>
                  <m:rPr>
                    <m:nor/>
                  </m:rPr>
                  <w:rPr>
                    <w:rFonts w:ascii="Cambria Math" w:eastAsia="Calibri" w:hAnsi="Calibri" w:cs="Calibri"/>
                    <w:color w:val="000000" w:themeColor="text1"/>
                  </w:rPr>
                  <m:t>W</m:t>
                </m:r>
                <w:proofErr w:type="spellEnd"/>
                <m:r>
                  <m:rPr>
                    <m:sty m:val="bi"/>
                  </m:rPr>
                  <w:rPr>
                    <w:rFonts w:ascii="Cambria Math" w:eastAsia="Calibri" w:hAnsi="Cambria Math" w:cs="Calibri"/>
                    <w:color w:val="000000" w:themeColor="text1"/>
                  </w:rPr>
                  <m:t>=5.05</m:t>
                </m:r>
                <m:r>
                  <m:rPr>
                    <m:nor/>
                  </m:rPr>
                  <w:rPr>
                    <w:rFonts w:ascii="Calibri" w:eastAsia="Calibri" w:hAnsi="Calibri" w:cs="Calibri"/>
                    <w:color w:val="000000" w:themeColor="text1"/>
                  </w:rPr>
                  <m:t> </m:t>
                </m:r>
                <w:proofErr w:type="spellStart"/>
                <m:r>
                  <m:rPr>
                    <m:nor/>
                  </m:rPr>
                  <w:rPr>
                    <w:rFonts w:ascii="Cambria Math" w:eastAsia="Calibri" w:hAnsi="Calibri" w:cs="Calibri"/>
                    <w:color w:val="000000" w:themeColor="text1"/>
                  </w:rPr>
                  <m:t>W</m:t>
                </m:r>
              </m:oMath>
            </m:oMathPara>
            <w:proofErr w:type="spellEnd"/>
          </w:p>
        </w:tc>
        <w:tc>
          <w:tcPr>
            <w:tcW w:w="440" w:type="dxa"/>
          </w:tcPr>
          <w:p w14:paraId="53BB85A8" w14:textId="77777777" w:rsidR="001C2C40" w:rsidRPr="00D328EC" w:rsidRDefault="001C2C40">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w:t>
            </w:r>
            <w:r>
              <w:rPr>
                <w:rFonts w:ascii="Calibri" w:eastAsia="Calibri" w:hAnsi="Calibri" w:cs="Times New Roman"/>
                <w:b w:val="0"/>
                <w:bCs w:val="0"/>
              </w:rPr>
              <w:t>3</w:t>
            </w:r>
            <w:r w:rsidRPr="00D328EC">
              <w:rPr>
                <w:rFonts w:ascii="Calibri" w:eastAsia="Calibri" w:hAnsi="Calibri" w:cs="Times New Roman"/>
                <w:b w:val="0"/>
                <w:bCs w:val="0"/>
              </w:rPr>
              <w:t>.</w:t>
            </w:r>
            <w:r>
              <w:rPr>
                <w:rFonts w:ascii="Calibri" w:eastAsia="Calibri" w:hAnsi="Calibri" w:cs="Times New Roman"/>
                <w:b w:val="0"/>
                <w:bCs w:val="0"/>
              </w:rPr>
              <w:t>3</w:t>
            </w:r>
            <w:r w:rsidRPr="00D328EC">
              <w:rPr>
                <w:rFonts w:ascii="Calibri" w:eastAsia="Calibri" w:hAnsi="Calibri" w:cs="Times New Roman"/>
                <w:b w:val="0"/>
                <w:bCs w:val="0"/>
              </w:rPr>
              <w:t>)</w:t>
            </w:r>
          </w:p>
        </w:tc>
      </w:tr>
    </w:tbl>
    <w:p w14:paraId="6D11C35F" w14:textId="77777777" w:rsidR="009A0192" w:rsidRPr="009A0192" w:rsidRDefault="009A0192" w:rsidP="009A0192">
      <w:pPr>
        <w:spacing w:before="319" w:after="319"/>
        <w:rPr>
          <w:rFonts w:ascii="Calibri" w:eastAsia="Calibri" w:hAnsi="Calibri" w:cs="Calibri"/>
          <w:color w:val="000000" w:themeColor="text1"/>
        </w:rPr>
      </w:pPr>
      <w:r w:rsidRPr="009A0192">
        <w:rPr>
          <w:rFonts w:ascii="Calibri" w:eastAsia="Calibri" w:hAnsi="Calibri" w:cs="Calibri"/>
          <w:color w:val="000000" w:themeColor="text1"/>
        </w:rPr>
        <w:t>Because the wireless receiver provides 5 V before onboard regulation, the required 5 V input current depends on buck converter efficiency. Assuming approximately 85% efficiency:</w:t>
      </w:r>
    </w:p>
    <w:tbl>
      <w:tblPr>
        <w:tblStyle w:val="PlainTable4"/>
        <w:tblW w:w="0" w:type="auto"/>
        <w:tblLook w:val="04A0" w:firstRow="1" w:lastRow="0" w:firstColumn="1" w:lastColumn="0" w:noHBand="0" w:noVBand="1"/>
      </w:tblPr>
      <w:tblGrid>
        <w:gridCol w:w="8564"/>
        <w:gridCol w:w="796"/>
      </w:tblGrid>
      <w:tr w:rsidR="00AA4D04" w14:paraId="451EBC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45C1F18D" w14:textId="77777777" w:rsidR="00AA4D04" w:rsidRPr="002C4300" w:rsidRDefault="00AA4D04">
            <w:pPr>
              <w:spacing w:before="319" w:after="319"/>
              <w:rPr>
                <w:rFonts w:ascii="Calibri" w:eastAsia="Calibri" w:hAnsi="Calibri" w:cs="Calibri"/>
                <w:color w:val="000000" w:themeColor="text1"/>
              </w:rPr>
            </w:pPr>
            <m:oMathPara>
              <m:oMath>
                <m:sSub>
                  <m:sSubPr>
                    <m:ctrlPr>
                      <w:rPr>
                        <w:rFonts w:ascii="Cambria Math" w:eastAsia="Calibri" w:hAnsi="Cambria Math" w:cs="Calibri"/>
                        <w:color w:val="000000" w:themeColor="text1"/>
                      </w:rPr>
                    </m:ctrlPr>
                  </m:sSubPr>
                  <m:e>
                    <m:r>
                      <m:rPr>
                        <m:sty m:val="bi"/>
                      </m:rPr>
                      <w:rPr>
                        <w:rFonts w:ascii="Cambria Math" w:eastAsia="Calibri" w:hAnsi="Cambria Math" w:cs="Calibri"/>
                        <w:color w:val="000000" w:themeColor="text1"/>
                      </w:rPr>
                      <m:t>I</m:t>
                    </m:r>
                  </m:e>
                  <m:sub>
                    <m:r>
                      <m:rPr>
                        <m:sty m:val="bi"/>
                      </m:rPr>
                      <w:rPr>
                        <w:rFonts w:ascii="Cambria Math" w:eastAsia="Calibri" w:hAnsi="Cambria Math" w:cs="Calibri"/>
                        <w:color w:val="000000" w:themeColor="text1"/>
                      </w:rPr>
                      <m:t>5</m:t>
                    </m:r>
                    <m:r>
                      <m:rPr>
                        <m:sty m:val="bi"/>
                      </m:rPr>
                      <w:rPr>
                        <w:rFonts w:ascii="Cambria Math" w:eastAsia="Calibri" w:hAnsi="Cambria Math" w:cs="Calibri"/>
                        <w:color w:val="000000" w:themeColor="text1"/>
                      </w:rPr>
                      <m:t>V,in</m:t>
                    </m:r>
                  </m:sub>
                </m:sSub>
                <m:r>
                  <m:rPr>
                    <m:sty m:val="bi"/>
                  </m:rPr>
                  <w:rPr>
                    <w:rFonts w:ascii="Cambria Math" w:eastAsia="Calibri" w:hAnsi="Cambria Math" w:cs="Calibri"/>
                    <w:color w:val="000000" w:themeColor="text1"/>
                  </w:rPr>
                  <m:t>=</m:t>
                </m:r>
                <m:f>
                  <m:fPr>
                    <m:ctrlPr>
                      <w:rPr>
                        <w:rFonts w:ascii="Cambria Math" w:eastAsia="Calibri" w:hAnsi="Cambria Math" w:cs="Calibri"/>
                        <w:color w:val="000000" w:themeColor="text1"/>
                      </w:rPr>
                    </m:ctrlPr>
                  </m:fPr>
                  <m:num>
                    <m:r>
                      <m:rPr>
                        <m:sty m:val="bi"/>
                      </m:rPr>
                      <w:rPr>
                        <w:rFonts w:ascii="Cambria Math" w:eastAsia="Calibri" w:hAnsi="Cambria Math" w:cs="Calibri"/>
                        <w:color w:val="000000" w:themeColor="text1"/>
                      </w:rPr>
                      <m:t>5.05</m:t>
                    </m:r>
                    <m:r>
                      <m:rPr>
                        <m:nor/>
                      </m:rPr>
                      <w:rPr>
                        <w:rFonts w:ascii="Calibri" w:eastAsia="Calibri" w:hAnsi="Calibri" w:cs="Calibri"/>
                        <w:color w:val="000000" w:themeColor="text1"/>
                      </w:rPr>
                      <m:t> </m:t>
                    </m:r>
                    <m:r>
                      <m:rPr>
                        <m:nor/>
                      </m:rPr>
                      <w:rPr>
                        <w:rFonts w:ascii="Cambria Math" w:eastAsia="Calibri" w:hAnsi="Calibri" w:cs="Calibri"/>
                        <w:color w:val="000000" w:themeColor="text1"/>
                      </w:rPr>
                      <m:t>W</m:t>
                    </m:r>
                  </m:num>
                  <m:den>
                    <m:r>
                      <m:rPr>
                        <m:sty m:val="bi"/>
                      </m:rPr>
                      <w:rPr>
                        <w:rFonts w:ascii="Cambria Math" w:eastAsia="Calibri" w:hAnsi="Cambria Math" w:cs="Calibri"/>
                        <w:color w:val="000000" w:themeColor="text1"/>
                      </w:rPr>
                      <m:t>5</m:t>
                    </m:r>
                    <m:r>
                      <m:rPr>
                        <m:nor/>
                      </m:rPr>
                      <w:rPr>
                        <w:rFonts w:ascii="Calibri" w:eastAsia="Calibri" w:hAnsi="Calibri" w:cs="Calibri"/>
                        <w:color w:val="000000" w:themeColor="text1"/>
                      </w:rPr>
                      <m:t> </m:t>
                    </m:r>
                    <m:r>
                      <m:rPr>
                        <m:nor/>
                      </m:rPr>
                      <w:rPr>
                        <w:rFonts w:ascii="Cambria Math" w:eastAsia="Calibri" w:hAnsi="Calibri" w:cs="Calibri"/>
                        <w:color w:val="000000" w:themeColor="text1"/>
                      </w:rPr>
                      <m:t>V</m:t>
                    </m:r>
                    <m:r>
                      <m:rPr>
                        <m:sty m:val="bi"/>
                      </m:rPr>
                      <w:rPr>
                        <w:rFonts w:ascii="Cambria Math" w:eastAsia="Calibri" w:hAnsi="Cambria Math" w:cs="Calibri"/>
                        <w:color w:val="000000" w:themeColor="text1"/>
                      </w:rPr>
                      <m:t>(0.85)</m:t>
                    </m:r>
                  </m:den>
                </m:f>
                <m:r>
                  <m:rPr>
                    <m:sty m:val="bi"/>
                  </m:rPr>
                  <w:rPr>
                    <w:rFonts w:ascii="Cambria Math" w:eastAsia="Calibri" w:hAnsi="Cambria Math" w:cs="Calibri"/>
                    <w:color w:val="000000" w:themeColor="text1"/>
                  </w:rPr>
                  <m:t>=1.19</m:t>
                </m:r>
                <m:r>
                  <m:rPr>
                    <m:nor/>
                  </m:rPr>
                  <w:rPr>
                    <w:rFonts w:ascii="Calibri" w:eastAsia="Calibri" w:hAnsi="Calibri" w:cs="Calibri"/>
                    <w:color w:val="000000" w:themeColor="text1"/>
                  </w:rPr>
                  <m:t> </m:t>
                </m:r>
                <m:r>
                  <m:rPr>
                    <m:nor/>
                  </m:rPr>
                  <w:rPr>
                    <w:rFonts w:ascii="Cambria Math" w:eastAsia="Calibri" w:hAnsi="Calibri" w:cs="Calibri"/>
                    <w:color w:val="000000" w:themeColor="text1"/>
                  </w:rPr>
                  <m:t>A</m:t>
                </m:r>
              </m:oMath>
            </m:oMathPara>
          </w:p>
        </w:tc>
        <w:tc>
          <w:tcPr>
            <w:tcW w:w="440" w:type="dxa"/>
          </w:tcPr>
          <w:p w14:paraId="3C5C89C9" w14:textId="77777777" w:rsidR="00AA4D04" w:rsidRPr="00D328EC" w:rsidRDefault="00AA4D0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w:t>
            </w:r>
            <w:r>
              <w:rPr>
                <w:rFonts w:ascii="Calibri" w:eastAsia="Calibri" w:hAnsi="Calibri" w:cs="Times New Roman"/>
                <w:b w:val="0"/>
                <w:bCs w:val="0"/>
              </w:rPr>
              <w:t>3</w:t>
            </w:r>
            <w:r w:rsidRPr="00D328EC">
              <w:rPr>
                <w:rFonts w:ascii="Calibri" w:eastAsia="Calibri" w:hAnsi="Calibri" w:cs="Times New Roman"/>
                <w:b w:val="0"/>
                <w:bCs w:val="0"/>
              </w:rPr>
              <w:t>.</w:t>
            </w:r>
            <w:r>
              <w:rPr>
                <w:rFonts w:ascii="Calibri" w:eastAsia="Calibri" w:hAnsi="Calibri" w:cs="Times New Roman"/>
                <w:b w:val="0"/>
                <w:bCs w:val="0"/>
              </w:rPr>
              <w:t>4</w:t>
            </w:r>
            <w:r w:rsidRPr="00D328EC">
              <w:rPr>
                <w:rFonts w:ascii="Calibri" w:eastAsia="Calibri" w:hAnsi="Calibri" w:cs="Times New Roman"/>
                <w:b w:val="0"/>
                <w:bCs w:val="0"/>
              </w:rPr>
              <w:t>)</w:t>
            </w:r>
          </w:p>
        </w:tc>
      </w:tr>
    </w:tbl>
    <w:p w14:paraId="340581EB" w14:textId="7166630B" w:rsidR="000F321E" w:rsidRPr="000F321E" w:rsidRDefault="009A0192" w:rsidP="009A0192">
      <w:pPr>
        <w:spacing w:before="319" w:after="319"/>
        <w:rPr>
          <w:rFonts w:ascii="Calibri" w:eastAsia="Calibri" w:hAnsi="Calibri" w:cs="Calibri"/>
          <w:color w:val="000000" w:themeColor="text1"/>
        </w:rPr>
      </w:pPr>
      <w:r w:rsidRPr="009A0192">
        <w:rPr>
          <w:rFonts w:ascii="Calibri" w:eastAsia="Calibri" w:hAnsi="Calibri" w:cs="Calibri"/>
          <w:color w:val="000000" w:themeColor="text1"/>
        </w:rPr>
        <w:t>This remains below the 5 V, 3 A rating of the wireless power transfer system, providing adequate margin for the rotating electronics subsystem.</w:t>
      </w:r>
    </w:p>
    <w:p w14:paraId="5255D2EF" w14:textId="35BE3C2A" w:rsidR="000F321E" w:rsidRPr="000F321E" w:rsidRDefault="000F321E" w:rsidP="000F321E">
      <w:pPr>
        <w:spacing w:before="319" w:after="319"/>
        <w:rPr>
          <w:rFonts w:ascii="Calibri" w:eastAsia="Calibri" w:hAnsi="Calibri" w:cs="Calibri"/>
          <w:color w:val="000000" w:themeColor="text1"/>
        </w:rPr>
      </w:pPr>
      <w:r w:rsidRPr="000F321E">
        <w:rPr>
          <w:rFonts w:ascii="Calibri" w:eastAsia="Calibri" w:hAnsi="Calibri" w:cs="Calibri"/>
          <w:color w:val="000000" w:themeColor="text1"/>
        </w:rPr>
        <w:lastRenderedPageBreak/>
        <w:t xml:space="preserve">Wireless power transfer was successfully demonstrated during subsystem testing; however, </w:t>
      </w:r>
      <w:r w:rsidR="003B6355">
        <w:rPr>
          <w:rFonts w:ascii="Calibri" w:eastAsia="Calibri" w:hAnsi="Calibri" w:cs="Calibri"/>
          <w:color w:val="000000" w:themeColor="text1"/>
        </w:rPr>
        <w:t xml:space="preserve">we </w:t>
      </w:r>
      <w:proofErr w:type="gramStart"/>
      <w:r w:rsidR="003B6355">
        <w:rPr>
          <w:rFonts w:ascii="Calibri" w:eastAsia="Calibri" w:hAnsi="Calibri" w:cs="Calibri"/>
          <w:color w:val="000000" w:themeColor="text1"/>
        </w:rPr>
        <w:t>were not able to</w:t>
      </w:r>
      <w:proofErr w:type="gramEnd"/>
      <w:r w:rsidR="003B6355">
        <w:rPr>
          <w:rFonts w:ascii="Calibri" w:eastAsia="Calibri" w:hAnsi="Calibri" w:cs="Calibri"/>
          <w:color w:val="000000" w:themeColor="text1"/>
        </w:rPr>
        <w:t xml:space="preserve"> monitor the current draw due</w:t>
      </w:r>
      <w:r w:rsidR="00EE4410">
        <w:rPr>
          <w:rFonts w:ascii="Calibri" w:eastAsia="Calibri" w:hAnsi="Calibri" w:cs="Calibri"/>
          <w:color w:val="000000" w:themeColor="text1"/>
        </w:rPr>
        <w:t xml:space="preserve"> from the rotating PCB due to </w:t>
      </w:r>
      <w:r w:rsidR="00DB1F89">
        <w:rPr>
          <w:rFonts w:ascii="Calibri" w:eastAsia="Calibri" w:hAnsi="Calibri" w:cs="Calibri"/>
          <w:color w:val="000000" w:themeColor="text1"/>
        </w:rPr>
        <w:t xml:space="preserve">time. </w:t>
      </w:r>
      <w:r w:rsidRPr="000F321E">
        <w:rPr>
          <w:rFonts w:ascii="Calibri" w:eastAsia="Calibri" w:hAnsi="Calibri" w:cs="Calibri"/>
          <w:color w:val="000000" w:themeColor="text1"/>
        </w:rPr>
        <w:t xml:space="preserve">Mechanical instability in the unsupported rotating receiver coil assembly introduced wobble at higher rotational speeds, limiting reliable high-speed testing of the fully integrated system. Future revisions of the design would incorporate a rigid centered mounting structure </w:t>
      </w:r>
      <w:r w:rsidR="007B5F49">
        <w:rPr>
          <w:rFonts w:ascii="Calibri" w:eastAsia="Calibri" w:hAnsi="Calibri" w:cs="Calibri"/>
          <w:color w:val="000000" w:themeColor="text1"/>
        </w:rPr>
        <w:t xml:space="preserve">keep the </w:t>
      </w:r>
      <w:r w:rsidR="007B5F49" w:rsidRPr="000F321E">
        <w:rPr>
          <w:rFonts w:ascii="Calibri" w:eastAsia="Calibri" w:hAnsi="Calibri" w:cs="Calibri"/>
          <w:color w:val="000000" w:themeColor="text1"/>
        </w:rPr>
        <w:t xml:space="preserve">receiver coil </w:t>
      </w:r>
      <w:r w:rsidR="007B5F49">
        <w:rPr>
          <w:rFonts w:ascii="Calibri" w:eastAsia="Calibri" w:hAnsi="Calibri" w:cs="Calibri"/>
          <w:color w:val="000000" w:themeColor="text1"/>
        </w:rPr>
        <w:t xml:space="preserve">PCB </w:t>
      </w:r>
      <w:r w:rsidR="00163B6E">
        <w:rPr>
          <w:rFonts w:ascii="Calibri" w:eastAsia="Calibri" w:hAnsi="Calibri" w:cs="Calibri"/>
          <w:color w:val="000000" w:themeColor="text1"/>
        </w:rPr>
        <w:t xml:space="preserve">rigid </w:t>
      </w:r>
      <w:r w:rsidRPr="000F321E">
        <w:rPr>
          <w:rFonts w:ascii="Calibri" w:eastAsia="Calibri" w:hAnsi="Calibri" w:cs="Calibri"/>
          <w:color w:val="000000" w:themeColor="text1"/>
        </w:rPr>
        <w:t>to improve rotational stability.</w:t>
      </w:r>
    </w:p>
    <w:p w14:paraId="418A0E5D" w14:textId="2C718BA5" w:rsidR="00163B6E" w:rsidRDefault="00BE02AD" w:rsidP="00163B6E">
      <w:pPr>
        <w:spacing w:before="319" w:after="319"/>
        <w:jc w:val="center"/>
        <w:rPr>
          <w:rFonts w:ascii="Calibri" w:eastAsia="Calibri" w:hAnsi="Calibri" w:cs="Calibri"/>
          <w:b/>
          <w:bCs/>
          <w:color w:val="000000" w:themeColor="text1"/>
        </w:rPr>
      </w:pPr>
      <w:r>
        <w:rPr>
          <w:rFonts w:ascii="Calibri" w:eastAsia="Calibri" w:hAnsi="Calibri" w:cs="Calibri"/>
          <w:b/>
          <w:bCs/>
          <w:noProof/>
          <w:color w:val="000000" w:themeColor="text1"/>
        </w:rPr>
        <w:drawing>
          <wp:inline distT="0" distB="0" distL="0" distR="0" wp14:anchorId="1B070CF0" wp14:editId="4C3604BF">
            <wp:extent cx="4022400" cy="2881001"/>
            <wp:effectExtent l="0" t="0" r="3810" b="1905"/>
            <wp:docPr id="628924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4133" name="Picture 6289241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7783" cy="2906343"/>
                    </a:xfrm>
                    <a:prstGeom prst="rect">
                      <a:avLst/>
                    </a:prstGeom>
                  </pic:spPr>
                </pic:pic>
              </a:graphicData>
            </a:graphic>
          </wp:inline>
        </w:drawing>
      </w:r>
    </w:p>
    <w:p w14:paraId="652F0B27" w14:textId="7EA77E63" w:rsidR="003F48B8" w:rsidRPr="00163B6E" w:rsidRDefault="000F1144" w:rsidP="00163B6E">
      <w:pPr>
        <w:spacing w:before="319" w:after="319"/>
        <w:jc w:val="center"/>
        <w:rPr>
          <w:rFonts w:ascii="Calibri" w:eastAsia="Calibri" w:hAnsi="Calibri" w:cs="Calibri"/>
          <w:b/>
          <w:bCs/>
          <w:color w:val="000000" w:themeColor="text1"/>
        </w:rPr>
      </w:pPr>
      <w:r>
        <w:rPr>
          <w:rFonts w:ascii="Calibri" w:eastAsia="Calibri" w:hAnsi="Calibri" w:cs="Calibri"/>
          <w:color w:val="000000" w:themeColor="text1"/>
        </w:rPr>
        <w:t xml:space="preserve">Figure </w:t>
      </w:r>
      <w:r w:rsidR="0069593B">
        <w:rPr>
          <w:rFonts w:ascii="Calibri" w:eastAsia="Calibri" w:hAnsi="Calibri" w:cs="Calibri"/>
          <w:color w:val="000000" w:themeColor="text1"/>
        </w:rPr>
        <w:t xml:space="preserve">4. </w:t>
      </w:r>
      <w:r w:rsidR="004B37B9">
        <w:rPr>
          <w:rFonts w:ascii="Calibri" w:eastAsia="Calibri" w:hAnsi="Calibri" w:cs="Calibri"/>
          <w:color w:val="000000" w:themeColor="text1"/>
        </w:rPr>
        <w:t>Po</w:t>
      </w:r>
      <w:r w:rsidR="00560200">
        <w:rPr>
          <w:rFonts w:ascii="Calibri" w:eastAsia="Calibri" w:hAnsi="Calibri" w:cs="Calibri"/>
          <w:color w:val="000000" w:themeColor="text1"/>
        </w:rPr>
        <w:t>wer Delivery and Wireless Power Transfer Block Diagram</w:t>
      </w:r>
    </w:p>
    <w:p w14:paraId="092C55A0" w14:textId="77777777" w:rsidR="00831452" w:rsidRDefault="23B71661" w:rsidP="00831452">
      <w:pPr>
        <w:pStyle w:val="Heading2"/>
      </w:pPr>
      <w:bookmarkStart w:id="10" w:name="_Toc229000626"/>
      <w:r>
        <w:t xml:space="preserve">2.4 </w:t>
      </w:r>
      <w:r w:rsidR="00605906">
        <w:t>Spinning</w:t>
      </w:r>
      <w:r>
        <w:t xml:space="preserve"> Control PCB</w:t>
      </w:r>
      <w:bookmarkEnd w:id="10"/>
      <w:r>
        <w:t xml:space="preserve"> </w:t>
      </w:r>
    </w:p>
    <w:p w14:paraId="5ABB00BC" w14:textId="2AA4A3CA" w:rsidR="00605906" w:rsidRPr="00831452" w:rsidRDefault="00605906" w:rsidP="00831452">
      <w:pPr>
        <w:rPr>
          <w:rFonts w:asciiTheme="majorHAnsi" w:eastAsiaTheme="majorEastAsia" w:hAnsiTheme="majorHAnsi" w:cstheme="majorBidi"/>
          <w:color w:val="4F81BD" w:themeColor="accent1"/>
        </w:rPr>
      </w:pPr>
      <w:r w:rsidRPr="00831452">
        <w:t>The spinning PCB serves as the main electrical interface between the rotating power system, embedded</w:t>
      </w:r>
      <w:r w:rsidRPr="00605906">
        <w:t xml:space="preserve"> controller, LED driver circuitry, Hall sensor, and removable storage. The board was designed around the ESP32-WROOM-32E microcontroller because it provides integrated Wi-Fi communication, sufficient GPIO availability, and SPI support for both microSD communication and LED driver control [2]. The spinning PCB schematic and layout are shown in Figure 5.</w:t>
      </w:r>
    </w:p>
    <w:p w14:paraId="53181C9D" w14:textId="77777777" w:rsidR="00605906" w:rsidRPr="00605906" w:rsidRDefault="00605906" w:rsidP="00605906">
      <w:pPr>
        <w:spacing w:before="240" w:after="240"/>
        <w:rPr>
          <w:rFonts w:ascii="Calibri" w:eastAsia="Calibri" w:hAnsi="Calibri" w:cs="Calibri"/>
          <w:color w:val="000000" w:themeColor="text1"/>
        </w:rPr>
      </w:pPr>
      <w:r w:rsidRPr="00605906">
        <w:rPr>
          <w:rFonts w:ascii="Calibri" w:eastAsia="Calibri" w:hAnsi="Calibri" w:cs="Calibri"/>
          <w:color w:val="000000" w:themeColor="text1"/>
        </w:rPr>
        <w:t>The PCB includes an AP63300WU-7 buck converter to regulate the received 5 V supply to 3.3 V for the ESP32, microSD card, Hall sensor interface, and logic circuitry. This local regulation was necessary because the rotating subsystem contains several components that require a stable 3.3 V logic supply. Integrating the regulator directly onto the spinning PCB also reduced the need for additional wiring between the rotating power receiver and embedded electronics.</w:t>
      </w:r>
    </w:p>
    <w:p w14:paraId="5F0E9796" w14:textId="77777777" w:rsidR="00605906" w:rsidRPr="00605906" w:rsidRDefault="00605906" w:rsidP="00605906">
      <w:pPr>
        <w:spacing w:before="240" w:after="240"/>
        <w:rPr>
          <w:rFonts w:ascii="Calibri" w:eastAsia="Calibri" w:hAnsi="Calibri" w:cs="Calibri"/>
          <w:color w:val="000000" w:themeColor="text1"/>
        </w:rPr>
      </w:pPr>
      <w:r w:rsidRPr="00605906">
        <w:rPr>
          <w:rFonts w:ascii="Calibri" w:eastAsia="Calibri" w:hAnsi="Calibri" w:cs="Calibri"/>
          <w:color w:val="000000" w:themeColor="text1"/>
        </w:rPr>
        <w:t>A CP2102N USB-to-UART bridge and USB-C connector were included to support programming, serial debugging, and firmware development without removing the ESP32 from the PCB. This design choice improved maintainability because firmware changes and diagnostic output could be accessed directly from the assembled board.</w:t>
      </w:r>
    </w:p>
    <w:p w14:paraId="4DDA4C8D" w14:textId="77777777" w:rsidR="00605906" w:rsidRPr="00605906" w:rsidRDefault="00605906" w:rsidP="00605906">
      <w:pPr>
        <w:spacing w:before="240" w:after="240"/>
        <w:rPr>
          <w:rFonts w:ascii="Calibri" w:eastAsia="Calibri" w:hAnsi="Calibri" w:cs="Calibri"/>
          <w:color w:val="000000" w:themeColor="text1"/>
        </w:rPr>
      </w:pPr>
      <w:r w:rsidRPr="00605906">
        <w:rPr>
          <w:rFonts w:ascii="Calibri" w:eastAsia="Calibri" w:hAnsi="Calibri" w:cs="Calibri"/>
          <w:color w:val="000000" w:themeColor="text1"/>
        </w:rPr>
        <w:lastRenderedPageBreak/>
        <w:t>The board also includes a DM3D-SF microSD card connector for local image and sprite storage. Storing display data locally reduces dependence on continuous wireless transmission during operation and allows the ESP32 to retrieve preloaded image or timer data while maintaining timing-sensitive LED output.</w:t>
      </w:r>
    </w:p>
    <w:p w14:paraId="4AB7AF1D" w14:textId="77777777" w:rsidR="00605906" w:rsidRPr="00605906" w:rsidRDefault="00605906" w:rsidP="00605906">
      <w:pPr>
        <w:spacing w:before="240" w:after="240"/>
        <w:rPr>
          <w:rFonts w:ascii="Calibri" w:eastAsia="Calibri" w:hAnsi="Calibri" w:cs="Calibri"/>
          <w:color w:val="000000" w:themeColor="text1"/>
        </w:rPr>
      </w:pPr>
      <w:r w:rsidRPr="00605906">
        <w:rPr>
          <w:rFonts w:ascii="Calibri" w:eastAsia="Calibri" w:hAnsi="Calibri" w:cs="Calibri"/>
          <w:color w:val="000000" w:themeColor="text1"/>
        </w:rPr>
        <w:t>LED output is routed from the ESP32 to the STP16CP05 LED driver shift registers, which provide current-controlled outputs for the 64-LED display array [3]. Using dedicated LED driver circuitry reduced the number of GPIO pins required and allowed LED data to be transmitted serially before being latched to the output array.</w:t>
      </w:r>
    </w:p>
    <w:p w14:paraId="03C5C8FA" w14:textId="77777777" w:rsidR="00605906" w:rsidRPr="00605906" w:rsidRDefault="00605906" w:rsidP="00605906">
      <w:pPr>
        <w:spacing w:before="240" w:after="240"/>
        <w:rPr>
          <w:rFonts w:ascii="Calibri" w:eastAsia="Calibri" w:hAnsi="Calibri" w:cs="Calibri"/>
          <w:color w:val="000000" w:themeColor="text1"/>
        </w:rPr>
      </w:pPr>
      <w:r w:rsidRPr="00605906">
        <w:rPr>
          <w:rFonts w:ascii="Calibri" w:eastAsia="Calibri" w:hAnsi="Calibri" w:cs="Calibri"/>
          <w:color w:val="000000" w:themeColor="text1"/>
        </w:rPr>
        <w:t>The PCB layout was constrained by the circular rotating form factor and the need to interface mechanically with the perpendicular Z-plane LED PCB. Component placement prioritized compact routing, short SPI signal paths, and practical access to the USB-C connector and microSD card slot. The layout also attempted to distribute component mass around the rotational axis to reduce imbalance during high-speed rotation.</w:t>
      </w:r>
    </w:p>
    <w:p w14:paraId="5B9F6C7C" w14:textId="77777777" w:rsidR="004701DA" w:rsidRDefault="003D1DA5" w:rsidP="00790503">
      <w:pPr>
        <w:spacing w:before="240" w:after="240"/>
        <w:jc w:val="center"/>
        <w:rPr>
          <w:rFonts w:ascii="Calibri" w:eastAsia="Calibri" w:hAnsi="Calibri" w:cs="Calibri"/>
          <w:b/>
          <w:bCs/>
          <w:color w:val="000000" w:themeColor="text1"/>
        </w:rPr>
      </w:pPr>
      <w:r>
        <w:rPr>
          <w:rFonts w:ascii="Calibri" w:eastAsia="Calibri" w:hAnsi="Calibri" w:cs="Calibri"/>
          <w:b/>
          <w:bCs/>
          <w:noProof/>
          <w:color w:val="000000" w:themeColor="text1"/>
        </w:rPr>
        <w:drawing>
          <wp:inline distT="0" distB="0" distL="0" distR="0" wp14:anchorId="3DBB3718" wp14:editId="54B94D2A">
            <wp:extent cx="2922794" cy="2827176"/>
            <wp:effectExtent l="0" t="0" r="0" b="5080"/>
            <wp:docPr id="269526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6561" name="Picture 269526561"/>
                    <pic:cNvPicPr/>
                  </pic:nvPicPr>
                  <pic:blipFill rotWithShape="1">
                    <a:blip r:embed="rId14" cstate="print">
                      <a:extLst>
                        <a:ext uri="{28A0092B-C50C-407E-A947-70E740481C1C}">
                          <a14:useLocalDpi xmlns:a14="http://schemas.microsoft.com/office/drawing/2010/main" val="0"/>
                        </a:ext>
                      </a:extLst>
                    </a:blip>
                    <a:srcRect l="457" t="1174" r="1829" b="1876"/>
                    <a:stretch>
                      <a:fillRect/>
                    </a:stretch>
                  </pic:blipFill>
                  <pic:spPr bwMode="auto">
                    <a:xfrm>
                      <a:off x="0" y="0"/>
                      <a:ext cx="2991688" cy="2893817"/>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bCs/>
          <w:noProof/>
          <w:color w:val="000000" w:themeColor="text1"/>
        </w:rPr>
        <w:drawing>
          <wp:inline distT="0" distB="0" distL="0" distR="0" wp14:anchorId="62FCF0FF" wp14:editId="31000011">
            <wp:extent cx="2901821" cy="2820481"/>
            <wp:effectExtent l="0" t="0" r="0" b="0"/>
            <wp:docPr id="1744146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6999" name="Picture 1744146999"/>
                    <pic:cNvPicPr/>
                  </pic:nvPicPr>
                  <pic:blipFill rotWithShape="1">
                    <a:blip r:embed="rId15" cstate="print">
                      <a:extLst>
                        <a:ext uri="{28A0092B-C50C-407E-A947-70E740481C1C}">
                          <a14:useLocalDpi xmlns:a14="http://schemas.microsoft.com/office/drawing/2010/main" val="0"/>
                        </a:ext>
                      </a:extLst>
                    </a:blip>
                    <a:srcRect l="1702" t="2483"/>
                    <a:stretch>
                      <a:fillRect/>
                    </a:stretch>
                  </pic:blipFill>
                  <pic:spPr bwMode="auto">
                    <a:xfrm>
                      <a:off x="0" y="0"/>
                      <a:ext cx="2971533" cy="2888239"/>
                    </a:xfrm>
                    <a:prstGeom prst="rect">
                      <a:avLst/>
                    </a:prstGeom>
                    <a:ln>
                      <a:noFill/>
                    </a:ln>
                    <a:extLst>
                      <a:ext uri="{53640926-AAD7-44D8-BBD7-CCE9431645EC}">
                        <a14:shadowObscured xmlns:a14="http://schemas.microsoft.com/office/drawing/2010/main"/>
                      </a:ext>
                    </a:extLst>
                  </pic:spPr>
                </pic:pic>
              </a:graphicData>
            </a:graphic>
          </wp:inline>
        </w:drawing>
      </w:r>
    </w:p>
    <w:p w14:paraId="1D681933" w14:textId="77777777" w:rsidR="00E13074" w:rsidRDefault="00605906" w:rsidP="004701DA">
      <w:pPr>
        <w:spacing w:before="240" w:after="240"/>
        <w:jc w:val="center"/>
        <w:rPr>
          <w:rFonts w:ascii="Calibri" w:eastAsia="Calibri" w:hAnsi="Calibri" w:cs="Calibri"/>
          <w:color w:val="000000" w:themeColor="text1"/>
        </w:rPr>
      </w:pPr>
      <w:r w:rsidRPr="00357E54">
        <w:rPr>
          <w:rFonts w:ascii="Calibri" w:eastAsia="Calibri" w:hAnsi="Calibri" w:cs="Calibri"/>
          <w:color w:val="000000" w:themeColor="text1"/>
        </w:rPr>
        <w:t>Figure 5. Spinning PCB Layout</w:t>
      </w:r>
      <w:r w:rsidR="00CB2E7F">
        <w:rPr>
          <w:rFonts w:ascii="Calibri" w:eastAsia="Calibri" w:hAnsi="Calibri" w:cs="Calibri"/>
          <w:color w:val="000000" w:themeColor="text1"/>
        </w:rPr>
        <w:t xml:space="preserve"> (Left: front, </w:t>
      </w:r>
      <w:proofErr w:type="gramStart"/>
      <w:r w:rsidR="00CB2E7F">
        <w:rPr>
          <w:rFonts w:ascii="Calibri" w:eastAsia="Calibri" w:hAnsi="Calibri" w:cs="Calibri"/>
          <w:color w:val="000000" w:themeColor="text1"/>
        </w:rPr>
        <w:t>Right</w:t>
      </w:r>
      <w:proofErr w:type="gramEnd"/>
      <w:r w:rsidR="00CB2E7F">
        <w:rPr>
          <w:rFonts w:ascii="Calibri" w:eastAsia="Calibri" w:hAnsi="Calibri" w:cs="Calibri"/>
          <w:color w:val="000000" w:themeColor="text1"/>
        </w:rPr>
        <w:t>: back)</w:t>
      </w:r>
    </w:p>
    <w:p w14:paraId="55BBBF57" w14:textId="09870F71" w:rsidR="00605906" w:rsidRDefault="007D09B7" w:rsidP="004701DA">
      <w:pPr>
        <w:spacing w:before="240" w:after="240"/>
        <w:jc w:val="center"/>
        <w:rPr>
          <w:rFonts w:ascii="Calibri" w:eastAsia="Calibri" w:hAnsi="Calibri" w:cs="Calibri"/>
          <w:color w:val="000000" w:themeColor="text1"/>
        </w:rPr>
      </w:pPr>
      <w:r>
        <w:rPr>
          <w:rFonts w:ascii="Calibri" w:eastAsia="Calibri" w:hAnsi="Calibri" w:cs="Calibri"/>
          <w:noProof/>
          <w:color w:val="000000" w:themeColor="text1"/>
        </w:rPr>
        <w:lastRenderedPageBreak/>
        <w:drawing>
          <wp:inline distT="0" distB="0" distL="0" distR="0" wp14:anchorId="48D07FC9" wp14:editId="4E788A80">
            <wp:extent cx="3284738" cy="2738335"/>
            <wp:effectExtent l="0" t="0" r="5080" b="5080"/>
            <wp:docPr id="859082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82610" name="Picture 8590826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1322" cy="2768833"/>
                    </a:xfrm>
                    <a:prstGeom prst="rect">
                      <a:avLst/>
                    </a:prstGeom>
                  </pic:spPr>
                </pic:pic>
              </a:graphicData>
            </a:graphic>
          </wp:inline>
        </w:drawing>
      </w:r>
    </w:p>
    <w:p w14:paraId="62D2F708" w14:textId="687E4060" w:rsidR="00E13074" w:rsidRPr="00357E54" w:rsidRDefault="00E13074" w:rsidP="004701DA">
      <w:pPr>
        <w:spacing w:before="240" w:after="240"/>
        <w:jc w:val="center"/>
        <w:rPr>
          <w:rFonts w:ascii="Calibri" w:eastAsia="Calibri" w:hAnsi="Calibri" w:cs="Calibri"/>
          <w:color w:val="000000" w:themeColor="text1"/>
        </w:rPr>
      </w:pPr>
      <w:r>
        <w:rPr>
          <w:rFonts w:ascii="Calibri" w:eastAsia="Calibri" w:hAnsi="Calibri" w:cs="Calibri"/>
          <w:color w:val="000000" w:themeColor="text1"/>
        </w:rPr>
        <w:t>Figure 6. Spinning Portion Block Diagram</w:t>
      </w:r>
    </w:p>
    <w:p w14:paraId="69BDF537" w14:textId="77777777" w:rsidR="00831452" w:rsidRDefault="009E7BBE" w:rsidP="00831452">
      <w:pPr>
        <w:pStyle w:val="Heading2"/>
      </w:pPr>
      <w:bookmarkStart w:id="11" w:name="_Toc229000627"/>
      <w:r>
        <w:t>2.5 Control Logic and Timing</w:t>
      </w:r>
      <w:bookmarkEnd w:id="11"/>
    </w:p>
    <w:p w14:paraId="3873956B" w14:textId="450FB2D1" w:rsidR="004D6DF4" w:rsidRPr="004D6DF4" w:rsidRDefault="004D6DF4" w:rsidP="00831452">
      <w:r w:rsidRPr="004D6DF4">
        <w:t>The embedded control system coordinates rotational synchronization, LED data transmission, image storage, and wireless communication to generate stable persistence-of-vision (POV) images during high-speed rotation. The ESP32-WROOM-32E serves as the primary embedded controller and manages all timing-critical display operations alongside asynchronous wireless communication tasks [2].</w:t>
      </w:r>
    </w:p>
    <w:p w14:paraId="4537F613" w14:textId="72EAB8A8" w:rsidR="004D6DF4" w:rsidRPr="004D6DF4" w:rsidRDefault="004D6DF4" w:rsidP="004D6DF4">
      <w:r w:rsidRPr="004D6DF4">
        <w:t xml:space="preserve">The firmware was designed using a modular architecture that separates Hall sensor processing, LED output generation, timer rendering, sprite loading, application state management, and web server communication into independent software modules. This structure simplified subsystem debugging and allowed individual firmware components to be validated independently during development. Complete firmware and web application source code are provided in Appendix </w:t>
      </w:r>
      <w:r w:rsidR="00645DD0">
        <w:t>A</w:t>
      </w:r>
      <w:r w:rsidRPr="004D6DF4">
        <w:t>.</w:t>
      </w:r>
    </w:p>
    <w:p w14:paraId="0EE80654" w14:textId="3152C5F9" w:rsidR="004D6DF4" w:rsidRPr="004D6DF4" w:rsidRDefault="00CA5500" w:rsidP="004D6DF4">
      <w:r>
        <w:t>The rotational synchronization system was implemented using a TLE4906LHALA1 Hall effect sensor mounted on the rotating PCB [4]. A stationary magnet positioned at the same vertical height as the Hall sensor triggers the sensor once per revolution as the rotating assembly passes the fixed reference point. The Hall sensor output is active-low, meaning that detection of a sufficiently strong magnetic field produces a falling-edge transition at the ESP32 GPIO input. The firmware uses this falling-edge event as the primary rotational timing reference to determine the beginning of each rotational cycle. This synchronization signal allows LED output updates to remain aligned with angular position so that image slices are rendered consistently between successive revolutions.</w:t>
      </w:r>
    </w:p>
    <w:p w14:paraId="05F98556" w14:textId="77777777" w:rsidR="00F26A9F" w:rsidRPr="00F26A9F" w:rsidRDefault="00F26A9F" w:rsidP="00F26A9F">
      <w:r w:rsidRPr="00F26A9F">
        <w:t>The system originally incorporated a microSD card interface connected through SPI to provide local storage for bitmap sprite data used in timer display mode. The stored sprite set consisted only of numerical digits and colon characters required for countdown rendering. Local storage was initially selected to simplify display asset management and reduce firmware recompilation when modifying timer graphics.</w:t>
      </w:r>
    </w:p>
    <w:p w14:paraId="507CF7C0" w14:textId="11D1701E" w:rsidR="00F26A9F" w:rsidRPr="00F26A9F" w:rsidRDefault="00F26A9F" w:rsidP="00F26A9F">
      <w:r w:rsidRPr="00F26A9F">
        <w:lastRenderedPageBreak/>
        <w:t>However, reliable microSD card communication could not be achieved during integrated hardware testing. Investigation suggested that PCB layout constraints likely contributed to the issue, as several components were positioned directly beneath the microSD card. This arrangement may have interfered with mechanical contact integrity or signal reliability during operation. Because the required sprite assets occupied very little memory, the design was modified so that sprite data could instead be stored directly within the ESP32 firmware image. This workaround eliminated dependence on the unreliable microSD subsystem while preserving timer display functionality.</w:t>
      </w:r>
    </w:p>
    <w:p w14:paraId="4011B051" w14:textId="031C7D42" w:rsidR="0066783F" w:rsidRPr="004D6DF4" w:rsidRDefault="004D6DF4" w:rsidP="004D6DF4">
      <w:r w:rsidRPr="004D6DF4">
        <w:t xml:space="preserve">Local storage was selected to reduce dependence on continuous wireless transmission during operation and to simplify rendering of static images, timer displays, and bitmap sprites. </w:t>
      </w:r>
      <w:r w:rsidR="0066783F" w:rsidRPr="0066783F">
        <w:t>During operation, the ESP32 retrieves sprite and display data directly from onboard firmware memory before serially transmitting LED control data to the shift register array.</w:t>
      </w:r>
    </w:p>
    <w:p w14:paraId="31EC7941" w14:textId="77777777" w:rsidR="004D6DF4" w:rsidRPr="004D6DF4" w:rsidRDefault="004D6DF4" w:rsidP="004D6DF4">
      <w:r w:rsidRPr="004D6DF4">
        <w:t>High-speed SPI communication was used to drive four daisy-chained STP16CP05 LED driver shift registers [3]. SPI communication minimized GPIO usage while maintaining sufficiently high data transmission rates for POV image rendering. Once serial transmission is complete, the shifted LED data is latched simultaneously to update all outputs at once.</w:t>
      </w:r>
    </w:p>
    <w:p w14:paraId="57F47320" w14:textId="77777777" w:rsidR="004D6DF4" w:rsidRPr="004D6DF4" w:rsidRDefault="004D6DF4" w:rsidP="004D6DF4">
      <w:r w:rsidRPr="004D6DF4">
        <w:t>The firmware timing architecture was designed around the rotational speed and desired angular display resolution. The target rotational speed for the system was 1500 RPM, corresponding to a rotational frequency of:</w:t>
      </w:r>
    </w:p>
    <w:tbl>
      <w:tblPr>
        <w:tblStyle w:val="PlainTable4"/>
        <w:tblW w:w="0" w:type="auto"/>
        <w:tblLook w:val="04A0" w:firstRow="1" w:lastRow="0" w:firstColumn="1" w:lastColumn="0" w:noHBand="0" w:noVBand="1"/>
      </w:tblPr>
      <w:tblGrid>
        <w:gridCol w:w="8564"/>
        <w:gridCol w:w="796"/>
      </w:tblGrid>
      <w:tr w:rsidR="0068383C" w14:paraId="36AA7FCC" w14:textId="77777777" w:rsidTr="00DB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1B2ED220" w14:textId="77777777" w:rsidR="00DB0A03" w:rsidRPr="00A41360" w:rsidRDefault="004E2EE7" w:rsidP="00DB0A03">
            <m:oMathPara>
              <m:oMathParaPr>
                <m:jc m:val="center"/>
              </m:oMathParaP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rot</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1500</m:t>
                    </m:r>
                  </m:num>
                  <m:den>
                    <m:r>
                      <m:rPr>
                        <m:sty m:val="bi"/>
                      </m:rPr>
                      <w:rPr>
                        <w:rFonts w:ascii="Cambria Math" w:hAnsi="Cambria Math"/>
                      </w:rPr>
                      <m:t>60</m:t>
                    </m:r>
                  </m:den>
                </m:f>
                <m:r>
                  <m:rPr>
                    <m:sty m:val="bi"/>
                  </m:rPr>
                  <w:rPr>
                    <w:rFonts w:ascii="Cambria Math" w:hAnsi="Cambria Math"/>
                  </w:rPr>
                  <m:t>=25</m:t>
                </m:r>
                <m:r>
                  <m:rPr>
                    <m:sty m:val="b"/>
                  </m:rPr>
                  <w:rPr>
                    <w:rFonts w:ascii="Cambria Math" w:hAnsi="Cambria Math"/>
                  </w:rPr>
                  <m:t> Hz</m:t>
                </m:r>
              </m:oMath>
            </m:oMathPara>
          </w:p>
          <w:p w14:paraId="26C268D7" w14:textId="77777777" w:rsidR="0068383C" w:rsidRDefault="0068383C" w:rsidP="00DB0A03">
            <w:pPr>
              <w:jc w:val="center"/>
              <w:rPr>
                <w:rFonts w:ascii="Calibri" w:eastAsia="Calibri" w:hAnsi="Calibri" w:cs="Times New Roman"/>
              </w:rPr>
            </w:pPr>
          </w:p>
        </w:tc>
        <w:tc>
          <w:tcPr>
            <w:tcW w:w="440" w:type="dxa"/>
          </w:tcPr>
          <w:p w14:paraId="0B3CCDA9" w14:textId="13167434" w:rsidR="0068383C" w:rsidRPr="00D328EC" w:rsidRDefault="00DB0A03" w:rsidP="004D6DF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(2.5.1)</w:t>
            </w:r>
          </w:p>
        </w:tc>
      </w:tr>
    </w:tbl>
    <w:p w14:paraId="661CA8E8" w14:textId="12FB9D39" w:rsidR="004D6DF4" w:rsidRDefault="004D6DF4" w:rsidP="004D6DF4">
      <w:r w:rsidRPr="004D6DF4">
        <w:t>Using a target angular resolution of 360 slices per revolution, the maximum available update interval per slice becomes:</w:t>
      </w:r>
    </w:p>
    <w:tbl>
      <w:tblPr>
        <w:tblStyle w:val="PlainTable4"/>
        <w:tblW w:w="0" w:type="auto"/>
        <w:tblLook w:val="04A0" w:firstRow="1" w:lastRow="0" w:firstColumn="1" w:lastColumn="0" w:noHBand="0" w:noVBand="1"/>
      </w:tblPr>
      <w:tblGrid>
        <w:gridCol w:w="8564"/>
        <w:gridCol w:w="796"/>
      </w:tblGrid>
      <w:tr w:rsidR="00DB0A03" w14:paraId="406E8F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45FBF922" w14:textId="77777777" w:rsidR="00DB0A03" w:rsidRPr="004D6DF4" w:rsidRDefault="004E2EE7" w:rsidP="00DB0A03">
            <w:pPr>
              <w:spacing w:after="200" w:line="276" w:lineRule="auto"/>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slice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25×360</m:t>
                    </m:r>
                  </m:den>
                </m:f>
                <m:r>
                  <m:rPr>
                    <m:sty m:val="bi"/>
                  </m:rPr>
                  <w:rPr>
                    <w:rFonts w:ascii="Cambria Math" w:hAnsi="Cambria Math"/>
                  </w:rPr>
                  <m:t>=111</m:t>
                </m:r>
                <m:r>
                  <m:rPr>
                    <m:sty m:val="b"/>
                  </m:rPr>
                  <w:rPr>
                    <w:rFonts w:ascii="Cambria Math" w:hAnsi="Cambria Math"/>
                  </w:rPr>
                  <m:t> </m:t>
                </m:r>
                <m:r>
                  <m:rPr>
                    <m:sty m:val="bi"/>
                  </m:rPr>
                  <w:rPr>
                    <w:rFonts w:ascii="Cambria Math" w:hAnsi="Cambria Math"/>
                  </w:rPr>
                  <m:t>μs</m:t>
                </m:r>
              </m:oMath>
            </m:oMathPara>
          </w:p>
          <w:p w14:paraId="494B9B3E" w14:textId="77777777" w:rsidR="00DB0A03" w:rsidRDefault="00DB0A03">
            <w:pPr>
              <w:jc w:val="center"/>
              <w:rPr>
                <w:rFonts w:ascii="Calibri" w:eastAsia="Calibri" w:hAnsi="Calibri" w:cs="Times New Roman"/>
              </w:rPr>
            </w:pPr>
          </w:p>
        </w:tc>
        <w:tc>
          <w:tcPr>
            <w:tcW w:w="440" w:type="dxa"/>
          </w:tcPr>
          <w:p w14:paraId="748F81AC" w14:textId="1FC7E80C" w:rsidR="00DB0A03" w:rsidRPr="00D328EC" w:rsidRDefault="00DB0A0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(2.5.2)</w:t>
            </w:r>
          </w:p>
        </w:tc>
      </w:tr>
    </w:tbl>
    <w:p w14:paraId="3BA14AAE" w14:textId="77777777" w:rsidR="004D6DF4" w:rsidRDefault="004D6DF4" w:rsidP="004D6DF4">
      <w:r w:rsidRPr="004D6DF4">
        <w:t>Each display update requires transmitting 64 bits of LED data to the shift registers. At the selected 10 MHz SPI clock frequency, the transmission time is:</w:t>
      </w:r>
    </w:p>
    <w:tbl>
      <w:tblPr>
        <w:tblStyle w:val="PlainTable4"/>
        <w:tblW w:w="0" w:type="auto"/>
        <w:tblLook w:val="04A0" w:firstRow="1" w:lastRow="0" w:firstColumn="1" w:lastColumn="0" w:noHBand="0" w:noVBand="1"/>
      </w:tblPr>
      <w:tblGrid>
        <w:gridCol w:w="8564"/>
        <w:gridCol w:w="796"/>
      </w:tblGrid>
      <w:tr w:rsidR="00DB0A03" w14:paraId="287D0F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Pr>
          <w:p w14:paraId="2041B1B4" w14:textId="77777777" w:rsidR="00DB0A03" w:rsidRPr="004D6DF4" w:rsidRDefault="004E2EE7" w:rsidP="00DB0A03">
            <w:pPr>
              <w:spacing w:after="200" w:line="276" w:lineRule="auto"/>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SPI</m:t>
                    </m:r>
                  </m:sub>
                </m:sSub>
                <m:r>
                  <m:rPr>
                    <m:sty m:val="bi"/>
                  </m:rPr>
                  <w:rPr>
                    <w:rFonts w:ascii="Cambria Math" w:hAnsi="Cambria Math"/>
                  </w:rPr>
                  <m:t>=</m:t>
                </m:r>
                <m:f>
                  <m:fPr>
                    <m:ctrlPr>
                      <w:rPr>
                        <w:rFonts w:ascii="Cambria Math" w:hAnsi="Cambria Math"/>
                      </w:rPr>
                    </m:ctrlPr>
                  </m:fPr>
                  <m:num>
                    <m:r>
                      <m:rPr>
                        <m:sty m:val="bi"/>
                      </m:rPr>
                      <w:rPr>
                        <w:rFonts w:ascii="Cambria Math" w:hAnsi="Cambria Math"/>
                      </w:rPr>
                      <m:t>64</m:t>
                    </m:r>
                  </m:num>
                  <m:den>
                    <m:r>
                      <m:rPr>
                        <m:sty m:val="bi"/>
                      </m:rPr>
                      <w:rPr>
                        <w:rFonts w:ascii="Cambria Math" w:hAnsi="Cambria Math"/>
                      </w:rPr>
                      <m:t>10×</m:t>
                    </m:r>
                    <m:sSup>
                      <m:sSupPr>
                        <m:ctrlPr>
                          <w:rPr>
                            <w:rFonts w:ascii="Cambria Math" w:hAnsi="Cambria Math"/>
                          </w:rPr>
                        </m:ctrlPr>
                      </m:sSupPr>
                      <m:e>
                        <m:r>
                          <m:rPr>
                            <m:sty m:val="bi"/>
                          </m:rPr>
                          <w:rPr>
                            <w:rFonts w:ascii="Cambria Math" w:hAnsi="Cambria Math"/>
                          </w:rPr>
                          <m:t>10</m:t>
                        </m:r>
                      </m:e>
                      <m:sup>
                        <m:r>
                          <m:rPr>
                            <m:sty m:val="bi"/>
                          </m:rPr>
                          <w:rPr>
                            <w:rFonts w:ascii="Cambria Math" w:hAnsi="Cambria Math"/>
                          </w:rPr>
                          <m:t>6</m:t>
                        </m:r>
                      </m:sup>
                    </m:sSup>
                  </m:den>
                </m:f>
                <m:r>
                  <m:rPr>
                    <m:sty m:val="bi"/>
                  </m:rPr>
                  <w:rPr>
                    <w:rFonts w:ascii="Cambria Math" w:hAnsi="Cambria Math"/>
                  </w:rPr>
                  <m:t>=6.4</m:t>
                </m:r>
                <m:r>
                  <m:rPr>
                    <m:sty m:val="b"/>
                  </m:rPr>
                  <w:rPr>
                    <w:rFonts w:ascii="Cambria Math" w:hAnsi="Cambria Math"/>
                  </w:rPr>
                  <m:t> </m:t>
                </m:r>
                <m:r>
                  <m:rPr>
                    <m:sty m:val="bi"/>
                  </m:rPr>
                  <w:rPr>
                    <w:rFonts w:ascii="Cambria Math" w:hAnsi="Cambria Math"/>
                  </w:rPr>
                  <m:t>μs</m:t>
                </m:r>
              </m:oMath>
            </m:oMathPara>
          </w:p>
          <w:p w14:paraId="4E71495F" w14:textId="77777777" w:rsidR="00DB0A03" w:rsidRDefault="00DB0A03">
            <w:pPr>
              <w:jc w:val="center"/>
              <w:rPr>
                <w:rFonts w:ascii="Calibri" w:eastAsia="Calibri" w:hAnsi="Calibri" w:cs="Times New Roman"/>
              </w:rPr>
            </w:pPr>
          </w:p>
        </w:tc>
        <w:tc>
          <w:tcPr>
            <w:tcW w:w="440" w:type="dxa"/>
          </w:tcPr>
          <w:p w14:paraId="6B1890EF" w14:textId="3A2BDB88" w:rsidR="00DB0A03" w:rsidRPr="00D328EC" w:rsidRDefault="00DB0A0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rPr>
            </w:pPr>
            <w:r w:rsidRPr="00D328EC">
              <w:rPr>
                <w:rFonts w:ascii="Calibri" w:eastAsia="Calibri" w:hAnsi="Calibri" w:cs="Times New Roman"/>
                <w:b w:val="0"/>
                <w:bCs w:val="0"/>
              </w:rPr>
              <w:t>(2.5.3)</w:t>
            </w:r>
          </w:p>
        </w:tc>
      </w:tr>
    </w:tbl>
    <w:p w14:paraId="5BB42B3D" w14:textId="77777777" w:rsidR="004D6DF4" w:rsidRPr="004D6DF4" w:rsidRDefault="004D6DF4" w:rsidP="004D6DF4">
      <w:r w:rsidRPr="004D6DF4">
        <w:t>Because the SPI transmission time is significantly smaller than the available slice interval, sufficient timing margin remains for Hall sensor interrupt handling, SD card access, latch timing, and wireless communication overhead.</w:t>
      </w:r>
    </w:p>
    <w:p w14:paraId="29EB98CE" w14:textId="77777777" w:rsidR="004D6DF4" w:rsidRPr="004D6DF4" w:rsidRDefault="004D6DF4" w:rsidP="004D6DF4">
      <w:r w:rsidRPr="004D6DF4">
        <w:t xml:space="preserve">Timing-critical LED updates were executed using microsecond-resolution timing derived from the ESP32 </w:t>
      </w:r>
      <w:proofErr w:type="gramStart"/>
      <w:r w:rsidRPr="004D6DF4">
        <w:t>micros(</w:t>
      </w:r>
      <w:proofErr w:type="gramEnd"/>
      <w:r w:rsidRPr="004D6DF4">
        <w:t xml:space="preserve">) function. During normal operation, Hall sensor timing values were used to synchronize display updates with rotational position. If valid Hall timing was unavailable during startup or unstable </w:t>
      </w:r>
      <w:r w:rsidRPr="004D6DF4">
        <w:lastRenderedPageBreak/>
        <w:t>operation, the firmware automatically reverted to a fixed timing interval to maintain continuous display output. This fallback architecture improved robustness during transient operating conditions.</w:t>
      </w:r>
    </w:p>
    <w:p w14:paraId="4E51E1EA" w14:textId="77777777" w:rsidR="004D6DF4" w:rsidRPr="004D6DF4" w:rsidRDefault="004D6DF4" w:rsidP="004D6DF4">
      <w:r w:rsidRPr="004D6DF4">
        <w:t>The ESP32 simultaneously hosts a wireless web interface that allows users to upload images, modify displayed text, and configure countdown timers in real time. Wireless communication tasks operate asynchronously relative to the timing-critical LED update loop to prevent disruption of rotational synchronization and display stability.</w:t>
      </w:r>
    </w:p>
    <w:p w14:paraId="4C89D10B" w14:textId="410B22E3" w:rsidR="009E7BBE" w:rsidRPr="009E7BBE" w:rsidRDefault="004D6DF4" w:rsidP="009E7BBE">
      <w:r w:rsidRPr="004D6DF4">
        <w:t>During subsystem testing, Hall sensor synchronization, SPI communication, web server hosting, and microSD card access were independently validated. However, complete high-speed integrated testing was ultimately limited by mechanical instability in the rotating receiver coil assembl</w:t>
      </w:r>
      <w:r w:rsidR="00617095">
        <w:t>y</w:t>
      </w:r>
      <w:r w:rsidRPr="004D6DF4">
        <w:t>.</w:t>
      </w:r>
    </w:p>
    <w:p w14:paraId="6865312A" w14:textId="794FEB7C" w:rsidR="06E2EBE4" w:rsidRDefault="7EC8922D" w:rsidP="2DEA4939">
      <w:pPr>
        <w:pStyle w:val="Heading2"/>
      </w:pPr>
      <w:bookmarkStart w:id="12" w:name="_Toc229000628"/>
      <w:r>
        <w:t>2.</w:t>
      </w:r>
      <w:r w:rsidR="00057C4B">
        <w:t>6</w:t>
      </w:r>
      <w:r>
        <w:t xml:space="preserve"> Z-Plane LED </w:t>
      </w:r>
      <w:r w:rsidR="0012308E">
        <w:t>Array</w:t>
      </w:r>
      <w:bookmarkEnd w:id="12"/>
      <w:r w:rsidR="0012308E">
        <w:t xml:space="preserve"> </w:t>
      </w:r>
    </w:p>
    <w:p w14:paraId="6303A238" w14:textId="77777777" w:rsidR="00F80A68" w:rsidRPr="00F80A68" w:rsidRDefault="00F80A68" w:rsidP="00F80A68">
      <w:r w:rsidRPr="00F80A68">
        <w:t>The Z-plane PCB serves as the visual output subsystem for the device and contains the 64-LED linear display array used for persistence-of-vision image generation. The PCB is mounted perpendicularly to the spinning main PCB so that the LED array sweeps through a cylindrical volume during rotation. By synchronizing LED output with rotational position, the system generates the appearance of a stable floating two-dimensional image.</w:t>
      </w:r>
    </w:p>
    <w:p w14:paraId="1D731F61" w14:textId="77777777" w:rsidR="00F80A68" w:rsidRPr="00F80A68" w:rsidRDefault="00F80A68" w:rsidP="00F80A68">
      <w:r w:rsidRPr="00F80A68">
        <w:t>The Z-plane PCB was designed using a semicircular geometry to align mechanically with the rotational axis while maximizing usable display height within the physical constraints of the rotating assembly. A total of 64 side-mounted surface-mount LEDs were arranged linearly along the outer edge of the PCB [1]. Side-mounted LEDs were selected to maximize outward light projection while maintaining a compact PCB profile suitable for high-speed rotation.</w:t>
      </w:r>
    </w:p>
    <w:p w14:paraId="64878854" w14:textId="51E71EB3" w:rsidR="00F80A68" w:rsidRPr="00F80A68" w:rsidRDefault="00F80A68" w:rsidP="00F80A68">
      <w:r w:rsidRPr="00F80A68">
        <w:t xml:space="preserve">The dimensions of the spinning PCB and LED array geometry were strongly influenced by the physical package size and spacing requirements of the selected LEDs [1]. The rotating PCB assembly was designed around an approximate 3-inch </w:t>
      </w:r>
      <w:r w:rsidR="002F0B11">
        <w:t>diameter</w:t>
      </w:r>
      <w:r w:rsidRPr="00F80A68">
        <w:t xml:space="preserve"> to provide sufficient spacing for the LED array while maintaining manageable rotational imbalance and moment of inertia.</w:t>
      </w:r>
    </w:p>
    <w:p w14:paraId="3E85F248" w14:textId="77777777" w:rsidR="00F80A68" w:rsidRPr="00F80A68" w:rsidRDefault="00F80A68" w:rsidP="00F80A68">
      <w:r w:rsidRPr="00F80A68">
        <w:t>Custom PCB footprints were developed for both the side-mounted LED packages and the board-to-board electrical interface between the spinning PCB and the Z-plane PCB. The Z-plane PCB interfaces mechanically and electrically with the spinning PCB through dedicated contact pads positioned near the rotational axis. Separating the LED subsystem into an independent PCB improved modularity and simplified replacement or modification of the display array without requiring redesign of the main embedded control board.</w:t>
      </w:r>
    </w:p>
    <w:p w14:paraId="33AC7FFC" w14:textId="77777777" w:rsidR="00F80A68" w:rsidRPr="00F80A68" w:rsidRDefault="00F80A68" w:rsidP="00F80A68">
      <w:r w:rsidRPr="00F80A68">
        <w:t>Mechanical stability was an important consideration because the Z-plane PCB extends outward from the rotational axis and contributes significantly to rotational imbalance. Component placement and board geometry were designed to minimize excess mass while maintaining sufficient structural rigidity during operation. However, because the perpendicular LED PCB inherently creates asymmetric loading relative to the rotational axis, maintaining stable high-speed rotation remained a significant mechanical challenge during integrated testing.</w:t>
      </w:r>
    </w:p>
    <w:p w14:paraId="7BB6B97D" w14:textId="77777777" w:rsidR="00F80A68" w:rsidRPr="00F80A68" w:rsidRDefault="00F80A68" w:rsidP="00F80A68">
      <w:r w:rsidRPr="00F80A68">
        <w:lastRenderedPageBreak/>
        <w:t>Electrical routing on the Z-plane PCB prioritized uniform LED spacing and clean signal distribution from the spinning PCB interface pads to the LED array. Because all LED outputs are driven through SPI-controlled constant-current shift registers located on the spinning PCB [3], the Z-plane PCB primarily functions as a passive LED routing and mounting structure.</w:t>
      </w:r>
    </w:p>
    <w:p w14:paraId="40A03B5C" w14:textId="2CDB66E6" w:rsidR="00820E38" w:rsidRPr="00820E38" w:rsidRDefault="00F80A68" w:rsidP="00820E38">
      <w:r w:rsidRPr="00F80A68">
        <w:t xml:space="preserve">The complete Z-plane PCB </w:t>
      </w:r>
      <w:r w:rsidR="00B81712">
        <w:t>layout</w:t>
      </w:r>
      <w:r w:rsidRPr="00F80A68">
        <w:t xml:space="preserve">, </w:t>
      </w:r>
      <w:r w:rsidR="00B81712">
        <w:t>single LED schematic</w:t>
      </w:r>
      <w:r w:rsidRPr="00F80A68">
        <w:t xml:space="preserve">, and mounting interface </w:t>
      </w:r>
      <w:r w:rsidR="00B81712">
        <w:t xml:space="preserve">custom footprints </w:t>
      </w:r>
      <w:r w:rsidRPr="00F80A68">
        <w:t xml:space="preserve">are shown in Figures </w:t>
      </w:r>
      <w:r w:rsidR="00A07F0B">
        <w:t>7</w:t>
      </w:r>
      <w:r w:rsidRPr="00F80A68">
        <w:t>–</w:t>
      </w:r>
      <w:r w:rsidR="00A07F0B">
        <w:t>9</w:t>
      </w:r>
      <w:r w:rsidRPr="00F80A68">
        <w:t>.</w:t>
      </w:r>
    </w:p>
    <w:p w14:paraId="40616DA8" w14:textId="67EAFC24" w:rsidR="06E2EBE4" w:rsidRDefault="06C9934D" w:rsidP="094DFECB">
      <w:pPr>
        <w:spacing w:before="240" w:after="240"/>
        <w:jc w:val="center"/>
        <w:rPr>
          <w:rFonts w:ascii="Calibri" w:eastAsia="Calibri" w:hAnsi="Calibri" w:cs="Calibri"/>
          <w:color w:val="000000" w:themeColor="text1"/>
        </w:rPr>
      </w:pPr>
      <w:r>
        <w:rPr>
          <w:noProof/>
        </w:rPr>
        <w:drawing>
          <wp:inline distT="0" distB="0" distL="0" distR="0" wp14:anchorId="7E4B6A35" wp14:editId="024BE02F">
            <wp:extent cx="1954043" cy="3694922"/>
            <wp:effectExtent l="0" t="0" r="1905" b="1270"/>
            <wp:docPr id="2023016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1635" name="Picture 202301635"/>
                    <pic:cNvPicPr/>
                  </pic:nvPicPr>
                  <pic:blipFill>
                    <a:blip r:embed="rId17">
                      <a:extLst>
                        <a:ext uri="{28A0092B-C50C-407E-A947-70E740481C1C}">
                          <a14:useLocalDpi xmlns:a14="http://schemas.microsoft.com/office/drawing/2010/main"/>
                        </a:ext>
                      </a:extLst>
                    </a:blip>
                    <a:stretch>
                      <a:fillRect/>
                    </a:stretch>
                  </pic:blipFill>
                  <pic:spPr>
                    <a:xfrm>
                      <a:off x="0" y="0"/>
                      <a:ext cx="2014790" cy="3809789"/>
                    </a:xfrm>
                    <a:prstGeom prst="rect">
                      <a:avLst/>
                    </a:prstGeom>
                  </pic:spPr>
                </pic:pic>
              </a:graphicData>
            </a:graphic>
          </wp:inline>
        </w:drawing>
      </w:r>
    </w:p>
    <w:p w14:paraId="5AEE8C5A" w14:textId="4DF4B696" w:rsidR="30AC2FC6" w:rsidRDefault="30AC2FC6" w:rsidP="094DFECB">
      <w:pPr>
        <w:spacing w:before="240" w:after="240"/>
        <w:jc w:val="center"/>
        <w:rPr>
          <w:rFonts w:ascii="Calibri" w:eastAsia="Calibri" w:hAnsi="Calibri" w:cs="Calibri"/>
          <w:color w:val="000000" w:themeColor="text1"/>
        </w:rPr>
      </w:pPr>
      <w:r w:rsidRPr="094DFECB">
        <w:rPr>
          <w:rFonts w:ascii="Calibri" w:eastAsia="Calibri" w:hAnsi="Calibri" w:cs="Calibri"/>
          <w:color w:val="000000" w:themeColor="text1"/>
        </w:rPr>
        <w:t xml:space="preserve">Figure </w:t>
      </w:r>
      <w:r w:rsidR="00A07F0B">
        <w:rPr>
          <w:rFonts w:ascii="Calibri" w:eastAsia="Calibri" w:hAnsi="Calibri" w:cs="Calibri"/>
          <w:color w:val="000000" w:themeColor="text1"/>
        </w:rPr>
        <w:t>7</w:t>
      </w:r>
      <w:r w:rsidRPr="094DFECB">
        <w:rPr>
          <w:rFonts w:ascii="Calibri" w:eastAsia="Calibri" w:hAnsi="Calibri" w:cs="Calibri"/>
          <w:color w:val="000000" w:themeColor="text1"/>
        </w:rPr>
        <w:t>. Z-Plane PCB</w:t>
      </w:r>
    </w:p>
    <w:p w14:paraId="6A9C96B8" w14:textId="77777777" w:rsidR="00623C29" w:rsidRDefault="00623C29" w:rsidP="094DFECB">
      <w:pPr>
        <w:spacing w:before="240" w:after="24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690490B" wp14:editId="313CF3C4">
            <wp:extent cx="3710940" cy="1264733"/>
            <wp:effectExtent l="0" t="0" r="0" b="5715"/>
            <wp:docPr id="1703395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95606" name="Picture 17033956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4216" cy="1272666"/>
                    </a:xfrm>
                    <a:prstGeom prst="rect">
                      <a:avLst/>
                    </a:prstGeom>
                  </pic:spPr>
                </pic:pic>
              </a:graphicData>
            </a:graphic>
          </wp:inline>
        </w:drawing>
      </w:r>
    </w:p>
    <w:p w14:paraId="6EF567BF" w14:textId="60E1E1CA" w:rsidR="00A42106" w:rsidRDefault="00A77EC0" w:rsidP="094DFECB">
      <w:pPr>
        <w:spacing w:before="240" w:after="240"/>
        <w:jc w:val="center"/>
        <w:rPr>
          <w:rFonts w:ascii="Calibri" w:eastAsia="Calibri" w:hAnsi="Calibri" w:cs="Calibri"/>
          <w:color w:val="000000" w:themeColor="text1"/>
        </w:rPr>
      </w:pPr>
      <w:r>
        <w:rPr>
          <w:rFonts w:ascii="Calibri" w:eastAsia="Calibri" w:hAnsi="Calibri" w:cs="Calibri"/>
          <w:color w:val="000000" w:themeColor="text1"/>
        </w:rPr>
        <w:t xml:space="preserve">Figure </w:t>
      </w:r>
      <w:r w:rsidR="00A07F0B">
        <w:rPr>
          <w:rFonts w:ascii="Calibri" w:eastAsia="Calibri" w:hAnsi="Calibri" w:cs="Calibri"/>
          <w:color w:val="000000" w:themeColor="text1"/>
        </w:rPr>
        <w:t>8</w:t>
      </w:r>
      <w:r w:rsidR="00B81712">
        <w:rPr>
          <w:rFonts w:ascii="Calibri" w:eastAsia="Calibri" w:hAnsi="Calibri" w:cs="Calibri"/>
          <w:color w:val="000000" w:themeColor="text1"/>
        </w:rPr>
        <w:t xml:space="preserve">. </w:t>
      </w:r>
      <w:r w:rsidR="00745BB1">
        <w:rPr>
          <w:rFonts w:ascii="Calibri" w:eastAsia="Calibri" w:hAnsi="Calibri" w:cs="Calibri"/>
          <w:color w:val="000000" w:themeColor="text1"/>
        </w:rPr>
        <w:t xml:space="preserve">Simplified </w:t>
      </w:r>
      <w:r w:rsidR="00B17E96">
        <w:rPr>
          <w:rFonts w:ascii="Calibri" w:eastAsia="Calibri" w:hAnsi="Calibri" w:cs="Calibri"/>
          <w:color w:val="000000" w:themeColor="text1"/>
        </w:rPr>
        <w:t>Single LED Schematic</w:t>
      </w:r>
      <w:r w:rsidR="00623C29">
        <w:rPr>
          <w:rFonts w:ascii="Calibri" w:eastAsia="Calibri" w:hAnsi="Calibri" w:cs="Calibri"/>
          <w:color w:val="000000" w:themeColor="text1"/>
        </w:rPr>
        <w:t xml:space="preserve">. </w:t>
      </w:r>
      <w:r w:rsidR="00E53AE6">
        <w:rPr>
          <w:rFonts w:ascii="Calibri" w:eastAsia="Calibri" w:hAnsi="Calibri" w:cs="Calibri"/>
          <w:color w:val="000000" w:themeColor="text1"/>
        </w:rPr>
        <w:t>Actual Schematic is this repeated 64 times.</w:t>
      </w:r>
    </w:p>
    <w:p w14:paraId="192DAA1E" w14:textId="1B1E0345" w:rsidR="00BC5AE0" w:rsidRDefault="000B4945" w:rsidP="094DFECB">
      <w:pPr>
        <w:spacing w:before="240" w:after="240"/>
        <w:jc w:val="center"/>
        <w:rPr>
          <w:rFonts w:ascii="Calibri" w:eastAsia="Calibri" w:hAnsi="Calibri" w:cs="Calibri"/>
          <w:color w:val="000000" w:themeColor="text1"/>
        </w:rPr>
      </w:pPr>
      <w:r>
        <w:rPr>
          <w:rFonts w:ascii="Calibri" w:eastAsia="Calibri" w:hAnsi="Calibri" w:cs="Calibri"/>
          <w:noProof/>
          <w:color w:val="000000" w:themeColor="text1"/>
        </w:rPr>
        <w:lastRenderedPageBreak/>
        <w:drawing>
          <wp:inline distT="0" distB="0" distL="0" distR="0" wp14:anchorId="13438F3C" wp14:editId="69703DB7">
            <wp:extent cx="5943600" cy="2444115"/>
            <wp:effectExtent l="0" t="0" r="0" b="0"/>
            <wp:docPr id="391420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20068" name="Picture 3914200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44115"/>
                    </a:xfrm>
                    <a:prstGeom prst="rect">
                      <a:avLst/>
                    </a:prstGeom>
                  </pic:spPr>
                </pic:pic>
              </a:graphicData>
            </a:graphic>
          </wp:inline>
        </w:drawing>
      </w:r>
    </w:p>
    <w:p w14:paraId="2A2D6CAB" w14:textId="144902F3" w:rsidR="2DEA4939" w:rsidRDefault="00B17E96" w:rsidP="0096317C">
      <w:pPr>
        <w:spacing w:before="240" w:after="240"/>
        <w:jc w:val="center"/>
        <w:rPr>
          <w:rFonts w:ascii="Calibri" w:eastAsia="Calibri" w:hAnsi="Calibri" w:cs="Calibri"/>
          <w:color w:val="000000" w:themeColor="text1"/>
        </w:rPr>
      </w:pPr>
      <w:r>
        <w:rPr>
          <w:rFonts w:ascii="Calibri" w:eastAsia="Calibri" w:hAnsi="Calibri" w:cs="Calibri"/>
          <w:color w:val="000000" w:themeColor="text1"/>
        </w:rPr>
        <w:t xml:space="preserve">Figure </w:t>
      </w:r>
      <w:r w:rsidR="00A07F0B">
        <w:rPr>
          <w:rFonts w:ascii="Calibri" w:eastAsia="Calibri" w:hAnsi="Calibri" w:cs="Calibri"/>
          <w:color w:val="000000" w:themeColor="text1"/>
        </w:rPr>
        <w:t>9</w:t>
      </w:r>
      <w:r>
        <w:rPr>
          <w:rFonts w:ascii="Calibri" w:eastAsia="Calibri" w:hAnsi="Calibri" w:cs="Calibri"/>
          <w:color w:val="000000" w:themeColor="text1"/>
        </w:rPr>
        <w:t>. Custom Footprints Made</w:t>
      </w:r>
      <w:r w:rsidR="00C53F08">
        <w:rPr>
          <w:rFonts w:ascii="Calibri" w:eastAsia="Calibri" w:hAnsi="Calibri" w:cs="Calibri"/>
          <w:color w:val="000000" w:themeColor="text1"/>
        </w:rPr>
        <w:t xml:space="preserve">. a) Circular aligning with LEDs, b) </w:t>
      </w:r>
      <w:r w:rsidR="00762338">
        <w:rPr>
          <w:rFonts w:ascii="Calibri" w:eastAsia="Calibri" w:hAnsi="Calibri" w:cs="Calibri"/>
          <w:color w:val="000000" w:themeColor="text1"/>
        </w:rPr>
        <w:t xml:space="preserve">LED array </w:t>
      </w:r>
      <w:r w:rsidR="007974DD">
        <w:rPr>
          <w:rFonts w:ascii="Calibri" w:eastAsia="Calibri" w:hAnsi="Calibri" w:cs="Calibri"/>
          <w:color w:val="000000" w:themeColor="text1"/>
        </w:rPr>
        <w:t xml:space="preserve">footprint interfacing </w:t>
      </w:r>
      <w:r w:rsidR="00D84B59">
        <w:rPr>
          <w:rFonts w:ascii="Calibri" w:eastAsia="Calibri" w:hAnsi="Calibri" w:cs="Calibri"/>
          <w:color w:val="000000" w:themeColor="text1"/>
        </w:rPr>
        <w:t xml:space="preserve">spinning PCB, c) </w:t>
      </w:r>
      <w:r w:rsidR="00F10282">
        <w:rPr>
          <w:rFonts w:ascii="Calibri" w:eastAsia="Calibri" w:hAnsi="Calibri" w:cs="Calibri"/>
          <w:color w:val="000000" w:themeColor="text1"/>
        </w:rPr>
        <w:t>Spinning PC</w:t>
      </w:r>
      <w:r w:rsidR="001C0E8E">
        <w:rPr>
          <w:rFonts w:ascii="Calibri" w:eastAsia="Calibri" w:hAnsi="Calibri" w:cs="Calibri"/>
          <w:color w:val="000000" w:themeColor="text1"/>
        </w:rPr>
        <w:t>B footprint interfacing LED array</w:t>
      </w:r>
    </w:p>
    <w:p w14:paraId="1F9E53E1" w14:textId="3AB28F95" w:rsidR="00367D59" w:rsidRDefault="06C9934D" w:rsidP="2DEA4939">
      <w:pPr>
        <w:pStyle w:val="Heading2"/>
        <w:rPr>
          <w:rFonts w:ascii="Calibri" w:eastAsia="Calibri" w:hAnsi="Calibri" w:cs="Calibri"/>
          <w:b w:val="0"/>
          <w:bCs w:val="0"/>
          <w:i/>
          <w:iCs/>
          <w:color w:val="000000" w:themeColor="text1"/>
          <w:sz w:val="28"/>
          <w:szCs w:val="28"/>
        </w:rPr>
      </w:pPr>
      <w:bookmarkStart w:id="13" w:name="_Toc229000629"/>
      <w:r>
        <w:t>2.</w:t>
      </w:r>
      <w:r w:rsidR="00057C4B">
        <w:t>7</w:t>
      </w:r>
      <w:r>
        <w:t xml:space="preserve"> </w:t>
      </w:r>
      <w:r w:rsidR="004615F2">
        <w:t>Web Application</w:t>
      </w:r>
      <w:bookmarkEnd w:id="13"/>
    </w:p>
    <w:p w14:paraId="6E7B6BF1"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A wireless web application was developed to provide real-time user interaction with the POV display system. The ESP32-WROOM-32E hosts a lightweight onboard web server that allows users to connect directly to the rotating subsystem over Wi-Fi without requiring external networking infrastructure [2]. This wireless interface enables dynamic modification of displayed content during operation, which was a major functional requirement for escape room applications.</w:t>
      </w:r>
    </w:p>
    <w:p w14:paraId="0FE90047"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The web application was designed to support multiple display modes, including static image rendering, scrolling text, and countdown timer functionality. User inputs entered through the web interface are transmitted wirelessly to the ESP32, where they are processed asynchronously relative to the timing-critical LED rendering loop. Separating wireless communication tasks from the display synchronization logic minimized interference with Hall sensor timing and SPI-driven LED updates.</w:t>
      </w:r>
    </w:p>
    <w:p w14:paraId="78BC63B4"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Under current demonstration conditions, the web application is self-hosted directly on the ESP32 rather than relying on external networking infrastructure. This configuration simplified deployment and improved reliability during live demonstrations by allowing nearby devices to connect directly to the embedded access point hosted by the microcontroller.</w:t>
      </w:r>
    </w:p>
    <w:p w14:paraId="6E49EE45"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The frontend interface was implemented as a lightweight browser-based control panel hosted directly by the ESP32. This interface allows users to configure timer values, update displayed text, and upload image data without requiring physical access to the spinning assembly. Hosting the web application locally on the microcontroller eliminated dependence on external servers and simplified deployment within an escape room environment.</w:t>
      </w:r>
    </w:p>
    <w:p w14:paraId="2546ACE7"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lastRenderedPageBreak/>
        <w:t>Wireless communication was also used to improve maintainability and usability compared to previous implementations of similar POV display systems. Earlier designs required wired updates or reprogramming to modify displayed content, limiting flexibility during live operation. By integrating wireless control directly into the embedded system architecture, the display can be updated in real time without interrupting rotation or disassembling the device.</w:t>
      </w:r>
    </w:p>
    <w:p w14:paraId="2363D9AF"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Because the display synchronization loop operates with microsecond-scale timing constraints, firmware architecture was carefully structured to prevent wireless networking tasks from disrupting rotational synchronization. Timing-critical LED updates and Hall sensor processing were prioritized within the main control loop, while web server communication and user input handling were executed asynchronously in the background.</w:t>
      </w:r>
    </w:p>
    <w:p w14:paraId="48A2D827" w14:textId="77777777"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During subsystem testing, the ESP32 successfully hosted the onboard web application and demonstrated wireless communication with external devices. Timer configuration, text updates, and display mode switching were all successfully transmitted and processed during operation. However, full integrated wireless testing at elevated rotational speeds remained limited by the previously discussed mechanical instability within the rotating receiver coil assembly.</w:t>
      </w:r>
    </w:p>
    <w:p w14:paraId="2A4B383F" w14:textId="6394856C" w:rsidR="004758E5" w:rsidRPr="004758E5" w:rsidRDefault="004758E5" w:rsidP="004758E5">
      <w:pPr>
        <w:spacing w:before="240" w:after="240"/>
        <w:rPr>
          <w:rFonts w:ascii="Calibri" w:eastAsia="Calibri" w:hAnsi="Calibri" w:cs="Calibri"/>
          <w:color w:val="000000" w:themeColor="text1"/>
        </w:rPr>
      </w:pPr>
      <w:r w:rsidRPr="004758E5">
        <w:rPr>
          <w:rFonts w:ascii="Calibri" w:eastAsia="Calibri" w:hAnsi="Calibri" w:cs="Calibri"/>
          <w:color w:val="000000" w:themeColor="text1"/>
        </w:rPr>
        <w:t xml:space="preserve">Additional implementation details regarding firmware organization, display timing logic, and wireless communication handling are documented within the firmware repository provided in Appendix </w:t>
      </w:r>
      <w:r w:rsidR="001E0795">
        <w:rPr>
          <w:rFonts w:ascii="Calibri" w:eastAsia="Calibri" w:hAnsi="Calibri" w:cs="Calibri"/>
          <w:color w:val="000000" w:themeColor="text1"/>
        </w:rPr>
        <w:t>A</w:t>
      </w:r>
      <w:r w:rsidRPr="004758E5">
        <w:rPr>
          <w:rFonts w:ascii="Calibri" w:eastAsia="Calibri" w:hAnsi="Calibri" w:cs="Calibri"/>
          <w:color w:val="000000" w:themeColor="text1"/>
        </w:rPr>
        <w:t>.</w:t>
      </w:r>
    </w:p>
    <w:p w14:paraId="33688EB9" w14:textId="65A69D67" w:rsidR="00C34D58" w:rsidRDefault="00C34D58" w:rsidP="00BA51E5">
      <w:pPr>
        <w:spacing w:before="240" w:after="240"/>
        <w:jc w:val="center"/>
        <w:rPr>
          <w:rFonts w:ascii="Calibri" w:eastAsia="Calibri" w:hAnsi="Calibri" w:cs="Calibri"/>
          <w:color w:val="000000" w:themeColor="text1"/>
        </w:rPr>
      </w:pPr>
      <w:r w:rsidRPr="00C34D58">
        <w:rPr>
          <w:rFonts w:ascii="Calibri" w:eastAsia="Calibri" w:hAnsi="Calibri" w:cs="Calibri"/>
          <w:noProof/>
          <w:color w:val="000000" w:themeColor="text1"/>
        </w:rPr>
        <w:drawing>
          <wp:inline distT="0" distB="0" distL="0" distR="0" wp14:anchorId="43F15661" wp14:editId="4F6C6E4F">
            <wp:extent cx="5825416" cy="2910840"/>
            <wp:effectExtent l="0" t="0" r="4445" b="0"/>
            <wp:docPr id="9" name="Picture 8">
              <a:extLst xmlns:a="http://schemas.openxmlformats.org/drawingml/2006/main">
                <a:ext uri="{FF2B5EF4-FFF2-40B4-BE49-F238E27FC236}">
                  <a16:creationId xmlns:a16="http://schemas.microsoft.com/office/drawing/2014/main" id="{68E27C58-F1FC-AE8A-82A9-E00D5D6BF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8E27C58-F1FC-AE8A-82A9-E00D5D6BF2C7}"/>
                        </a:ext>
                      </a:extLst>
                    </pic:cNvPr>
                    <pic:cNvPicPr>
                      <a:picLocks noChangeAspect="1"/>
                    </pic:cNvPicPr>
                  </pic:nvPicPr>
                  <pic:blipFill>
                    <a:blip r:embed="rId20"/>
                    <a:stretch>
                      <a:fillRect/>
                    </a:stretch>
                  </pic:blipFill>
                  <pic:spPr>
                    <a:xfrm>
                      <a:off x="0" y="0"/>
                      <a:ext cx="5870278" cy="2933257"/>
                    </a:xfrm>
                    <a:prstGeom prst="rect">
                      <a:avLst/>
                    </a:prstGeom>
                  </pic:spPr>
                </pic:pic>
              </a:graphicData>
            </a:graphic>
          </wp:inline>
        </w:drawing>
      </w:r>
    </w:p>
    <w:p w14:paraId="3FB99D9E" w14:textId="69BA864F" w:rsidR="00BA51E5" w:rsidRDefault="00E45E55" w:rsidP="00BA51E5">
      <w:pPr>
        <w:spacing w:before="240" w:after="240"/>
        <w:jc w:val="center"/>
        <w:rPr>
          <w:rFonts w:ascii="Calibri" w:eastAsia="Calibri" w:hAnsi="Calibri" w:cs="Calibri"/>
          <w:color w:val="000000" w:themeColor="text1"/>
        </w:rPr>
      </w:pPr>
      <w:r>
        <w:rPr>
          <w:rFonts w:ascii="Calibri" w:eastAsia="Calibri" w:hAnsi="Calibri" w:cs="Calibri"/>
          <w:color w:val="000000" w:themeColor="text1"/>
        </w:rPr>
        <w:t xml:space="preserve">Figure </w:t>
      </w:r>
      <w:r w:rsidR="0046193B">
        <w:rPr>
          <w:rFonts w:ascii="Calibri" w:eastAsia="Calibri" w:hAnsi="Calibri" w:cs="Calibri"/>
          <w:color w:val="000000" w:themeColor="text1"/>
        </w:rPr>
        <w:t>10</w:t>
      </w:r>
      <w:r>
        <w:rPr>
          <w:rFonts w:ascii="Calibri" w:eastAsia="Calibri" w:hAnsi="Calibri" w:cs="Calibri"/>
          <w:color w:val="000000" w:themeColor="text1"/>
        </w:rPr>
        <w:t>.</w:t>
      </w:r>
      <w:r w:rsidR="00BA5DD7">
        <w:rPr>
          <w:rFonts w:ascii="Calibri" w:eastAsia="Calibri" w:hAnsi="Calibri" w:cs="Calibri"/>
          <w:color w:val="000000" w:themeColor="text1"/>
        </w:rPr>
        <w:t xml:space="preserve"> Web App Interface</w:t>
      </w:r>
    </w:p>
    <w:p w14:paraId="2CFDA0E8" w14:textId="10B79F9C" w:rsidR="007D4ECF" w:rsidRDefault="007D4ECF" w:rsidP="00BA51E5">
      <w:pPr>
        <w:spacing w:before="240" w:after="240"/>
        <w:jc w:val="center"/>
        <w:rPr>
          <w:rFonts w:ascii="Calibri" w:eastAsia="Calibri" w:hAnsi="Calibri" w:cs="Calibri"/>
          <w:color w:val="000000" w:themeColor="text1"/>
        </w:rPr>
      </w:pPr>
      <w:r w:rsidRPr="007D4ECF">
        <w:rPr>
          <w:rFonts w:ascii="Calibri" w:eastAsia="Calibri" w:hAnsi="Calibri" w:cs="Calibri"/>
          <w:noProof/>
          <w:color w:val="000000" w:themeColor="text1"/>
        </w:rPr>
        <w:lastRenderedPageBreak/>
        <w:drawing>
          <wp:inline distT="0" distB="0" distL="0" distR="0" wp14:anchorId="6F72EC20" wp14:editId="79FD6DF8">
            <wp:extent cx="2659380" cy="1487263"/>
            <wp:effectExtent l="0" t="0" r="0" b="0"/>
            <wp:docPr id="11" name="Picture 10">
              <a:extLst xmlns:a="http://schemas.openxmlformats.org/drawingml/2006/main">
                <a:ext uri="{FF2B5EF4-FFF2-40B4-BE49-F238E27FC236}">
                  <a16:creationId xmlns:a16="http://schemas.microsoft.com/office/drawing/2014/main" id="{8E3708F2-97DD-BB4F-4344-6E9A8CE1D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3708F2-97DD-BB4F-4344-6E9A8CE1D8B6}"/>
                        </a:ext>
                      </a:extLst>
                    </pic:cNvPr>
                    <pic:cNvPicPr>
                      <a:picLocks noChangeAspect="1"/>
                    </pic:cNvPicPr>
                  </pic:nvPicPr>
                  <pic:blipFill>
                    <a:blip r:embed="rId21"/>
                    <a:srcRect r="74095" b="71007"/>
                    <a:stretch>
                      <a:fillRect/>
                    </a:stretch>
                  </pic:blipFill>
                  <pic:spPr>
                    <a:xfrm>
                      <a:off x="0" y="0"/>
                      <a:ext cx="2675486" cy="1496271"/>
                    </a:xfrm>
                    <a:prstGeom prst="rect">
                      <a:avLst/>
                    </a:prstGeom>
                  </pic:spPr>
                </pic:pic>
              </a:graphicData>
            </a:graphic>
          </wp:inline>
        </w:drawing>
      </w:r>
    </w:p>
    <w:p w14:paraId="0FFA60A5" w14:textId="203BC0BF" w:rsidR="00BA5DD7" w:rsidRDefault="00BA5DD7" w:rsidP="00BA51E5">
      <w:pPr>
        <w:spacing w:before="240" w:after="240"/>
        <w:jc w:val="center"/>
      </w:pPr>
      <w:r>
        <w:rPr>
          <w:rFonts w:ascii="Calibri" w:eastAsia="Calibri" w:hAnsi="Calibri" w:cs="Calibri"/>
          <w:color w:val="000000" w:themeColor="text1"/>
        </w:rPr>
        <w:t xml:space="preserve">Figure </w:t>
      </w:r>
      <w:r w:rsidR="0046193B">
        <w:rPr>
          <w:rFonts w:ascii="Calibri" w:eastAsia="Calibri" w:hAnsi="Calibri" w:cs="Calibri"/>
          <w:color w:val="000000" w:themeColor="text1"/>
        </w:rPr>
        <w:t>11.</w:t>
      </w:r>
      <w:r>
        <w:rPr>
          <w:rFonts w:ascii="Calibri" w:eastAsia="Calibri" w:hAnsi="Calibri" w:cs="Calibri"/>
          <w:color w:val="000000" w:themeColor="text1"/>
        </w:rPr>
        <w:t xml:space="preserve"> </w:t>
      </w:r>
      <w:r w:rsidR="00EB5C5F">
        <w:rPr>
          <w:rFonts w:ascii="Calibri" w:eastAsia="Calibri" w:hAnsi="Calibri" w:cs="Calibri"/>
          <w:color w:val="000000" w:themeColor="text1"/>
        </w:rPr>
        <w:t>Timer Mode Interface</w:t>
      </w:r>
    </w:p>
    <w:p w14:paraId="5C46D171" w14:textId="77777777" w:rsidR="00174A67" w:rsidRDefault="00174A67" w:rsidP="0B6AF855">
      <w:pPr>
        <w:pStyle w:val="Heading1"/>
      </w:pPr>
    </w:p>
    <w:p w14:paraId="680F93BD" w14:textId="2E1ECB17" w:rsidR="2DEA4939" w:rsidRDefault="0D1C88C9" w:rsidP="0B6AF855">
      <w:pPr>
        <w:pStyle w:val="Heading1"/>
      </w:pPr>
      <w:bookmarkStart w:id="14" w:name="_Toc229000630"/>
      <w:r>
        <w:t>3. Design Verifications</w:t>
      </w:r>
      <w:bookmarkEnd w:id="14"/>
    </w:p>
    <w:p w14:paraId="689A88CF" w14:textId="3C492114" w:rsidR="28921950" w:rsidRDefault="28921950">
      <w:r w:rsidRPr="1EF7AD46">
        <w:rPr>
          <w:rFonts w:ascii="Calibri" w:eastAsia="Calibri" w:hAnsi="Calibri" w:cs="Calibri"/>
          <w:color w:val="000000" w:themeColor="text1"/>
        </w:rPr>
        <w:t>This section details the testing procedures and verification results for the core subsystems of the LED sphere. Our testing methodology focused heavily on electrical probing, signal measurement, and controlled physical observations. While several individual components performed to specification, the integration of these subsystems revealed mechanical and hardware flaws that prevented the full operational verification of the visual display requirements.</w:t>
      </w:r>
    </w:p>
    <w:p w14:paraId="25D520C1" w14:textId="2937B808" w:rsidR="558D1B50" w:rsidRDefault="558D1B50" w:rsidP="00B36D25">
      <w:pPr>
        <w:pStyle w:val="Heading2"/>
        <w:rPr>
          <w:rFonts w:eastAsia="Calibri"/>
        </w:rPr>
      </w:pPr>
      <w:bookmarkStart w:id="15" w:name="_Toc229000631"/>
      <w:r w:rsidRPr="6E3A64B3">
        <w:rPr>
          <w:rFonts w:eastAsia="Calibri"/>
        </w:rPr>
        <w:t>3.1 Rotation Synchronization Test</w:t>
      </w:r>
      <w:bookmarkEnd w:id="15"/>
    </w:p>
    <w:p w14:paraId="303D5BA6" w14:textId="15A91092" w:rsidR="558D1B50" w:rsidRDefault="558D1B50" w:rsidP="72106384">
      <w:pPr>
        <w:pStyle w:val="ListParagraph"/>
        <w:numPr>
          <w:ilvl w:val="0"/>
          <w:numId w:val="31"/>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Requirement:</w:t>
      </w:r>
      <w:r w:rsidRPr="72106384">
        <w:rPr>
          <w:rFonts w:ascii="Calibri" w:eastAsia="Calibri" w:hAnsi="Calibri" w:cs="Calibri"/>
          <w:color w:val="000000" w:themeColor="text1"/>
        </w:rPr>
        <w:t xml:space="preserve"> The Hall effect sensor must trigger a software interrupt exactly once per 360-degree revolution to synchronize image rendering on the spinning display.</w:t>
      </w:r>
    </w:p>
    <w:p w14:paraId="5FEE667B" w14:textId="319B03C0" w:rsidR="558D1B50" w:rsidRDefault="558D1B50" w:rsidP="72106384">
      <w:pPr>
        <w:pStyle w:val="ListParagraph"/>
        <w:numPr>
          <w:ilvl w:val="0"/>
          <w:numId w:val="31"/>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Procedure:</w:t>
      </w:r>
      <w:r w:rsidRPr="72106384">
        <w:rPr>
          <w:rFonts w:ascii="Calibri" w:eastAsia="Calibri" w:hAnsi="Calibri" w:cs="Calibri"/>
          <w:color w:val="000000" w:themeColor="text1"/>
        </w:rPr>
        <w:t xml:space="preserve"> Because the physical assembly was mechanically unstable at operational speeds, we conducted a stationary test. We manually passed a magnet by the Hall effect sensor at varying intervals while we monitored the ESP32 via a serial terminal.</w:t>
      </w:r>
    </w:p>
    <w:p w14:paraId="523D407F" w14:textId="48E4A957" w:rsidR="558D1B50" w:rsidRDefault="558D1B50" w:rsidP="72106384">
      <w:pPr>
        <w:pStyle w:val="ListParagraph"/>
        <w:numPr>
          <w:ilvl w:val="0"/>
          <w:numId w:val="31"/>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Result:</w:t>
      </w:r>
      <w:r w:rsidRPr="72106384">
        <w:rPr>
          <w:rFonts w:ascii="Calibri" w:eastAsia="Calibri" w:hAnsi="Calibri" w:cs="Calibri"/>
          <w:color w:val="000000" w:themeColor="text1"/>
        </w:rPr>
        <w:t xml:space="preserve"> The diagnostic code successfully registered the software interrupts and logged the trigger events. The serial monitor confirmed the sensor's sensitivity and the code's accuracy without missing any detections during the manual test.</w:t>
      </w:r>
    </w:p>
    <w:p w14:paraId="5C6D31D7" w14:textId="2EA0E458" w:rsidR="3452AD98" w:rsidRDefault="558D1B50" w:rsidP="3AE88E32">
      <w:pPr>
        <w:pStyle w:val="Heading2"/>
        <w:spacing w:before="240" w:after="240"/>
        <w:rPr>
          <w:rFonts w:eastAsia="Calibri"/>
        </w:rPr>
      </w:pPr>
      <w:bookmarkStart w:id="16" w:name="_Toc229000632"/>
      <w:r w:rsidRPr="6E3A64B3">
        <w:rPr>
          <w:rFonts w:eastAsia="Calibri"/>
        </w:rPr>
        <w:t>3.2 LED Array Logic and Continuity Test</w:t>
      </w:r>
      <w:bookmarkEnd w:id="16"/>
    </w:p>
    <w:p w14:paraId="69B6782A" w14:textId="000BD5BE" w:rsidR="558D1B50" w:rsidRDefault="558D1B50" w:rsidP="72106384">
      <w:pPr>
        <w:pStyle w:val="ListParagraph"/>
        <w:numPr>
          <w:ilvl w:val="0"/>
          <w:numId w:val="30"/>
        </w:numPr>
        <w:spacing w:before="240" w:after="240"/>
        <w:rPr>
          <w:color w:val="000000" w:themeColor="text1"/>
        </w:rPr>
      </w:pPr>
      <w:r w:rsidRPr="0788EDE9">
        <w:rPr>
          <w:b/>
          <w:color w:val="000000" w:themeColor="text1"/>
        </w:rPr>
        <w:t>Requirement:</w:t>
      </w:r>
      <w:r w:rsidRPr="0788EDE9">
        <w:rPr>
          <w:color w:val="000000" w:themeColor="text1"/>
        </w:rPr>
        <w:t xml:space="preserve"> All 64 LEDs on the Z-Plane array must individually illuminate and respond accurately to the shift register logic.</w:t>
      </w:r>
    </w:p>
    <w:p w14:paraId="5B80444D" w14:textId="57B3BAA3" w:rsidR="21B6E85B" w:rsidRDefault="21B6E85B" w:rsidP="3452AD98">
      <w:pPr>
        <w:pStyle w:val="ListParagraph"/>
        <w:numPr>
          <w:ilvl w:val="0"/>
          <w:numId w:val="30"/>
        </w:numPr>
        <w:spacing w:before="240" w:after="240"/>
        <w:rPr>
          <w:color w:val="000000" w:themeColor="text1"/>
        </w:rPr>
      </w:pPr>
      <w:r w:rsidRPr="3452AD98">
        <w:rPr>
          <w:b/>
          <w:bCs/>
          <w:color w:val="000000" w:themeColor="text1"/>
        </w:rPr>
        <w:t>Procedure:</w:t>
      </w:r>
      <w:r w:rsidRPr="3452AD98">
        <w:rPr>
          <w:color w:val="000000" w:themeColor="text1"/>
        </w:rPr>
        <w:t xml:space="preserve"> We uploaded a diagnostic "chase" code designed to sequence the LEDs individually. When the array initially defaulted to an unexpected "always on" state, we used an oscilloscope to verify the integrity of the SPI clock and latch signals sent to the LED </w:t>
      </w:r>
      <w:proofErr w:type="gramStart"/>
      <w:r w:rsidRPr="3452AD98">
        <w:rPr>
          <w:color w:val="000000" w:themeColor="text1"/>
        </w:rPr>
        <w:t>drivers, and</w:t>
      </w:r>
      <w:proofErr w:type="gramEnd"/>
      <w:r w:rsidRPr="3452AD98">
        <w:rPr>
          <w:color w:val="000000" w:themeColor="text1"/>
        </w:rPr>
        <w:t xml:space="preserve"> conducted a thorough review of the microcontroller firmware.</w:t>
      </w:r>
    </w:p>
    <w:p w14:paraId="0D2D8EA3" w14:textId="2669A831" w:rsidR="21B6E85B" w:rsidRDefault="21B6E85B" w:rsidP="3452AD98">
      <w:pPr>
        <w:pStyle w:val="ListParagraph"/>
        <w:numPr>
          <w:ilvl w:val="0"/>
          <w:numId w:val="30"/>
        </w:numPr>
        <w:spacing w:before="240" w:after="240"/>
        <w:rPr>
          <w:color w:val="000000" w:themeColor="text1"/>
        </w:rPr>
      </w:pPr>
      <w:r w:rsidRPr="3452AD98">
        <w:rPr>
          <w:b/>
          <w:bCs/>
          <w:color w:val="000000" w:themeColor="text1"/>
        </w:rPr>
        <w:t>Result:</w:t>
      </w:r>
      <w:r w:rsidRPr="3452AD98">
        <w:rPr>
          <w:color w:val="000000" w:themeColor="text1"/>
        </w:rPr>
        <w:t xml:space="preserve"> Signal verification confirmed that the hardware was receiving power and clock signals correctly without continuity shorts. The firmware review revealed that the data logic driving the </w:t>
      </w:r>
      <w:r w:rsidRPr="3452AD98">
        <w:rPr>
          <w:color w:val="000000" w:themeColor="text1"/>
        </w:rPr>
        <w:lastRenderedPageBreak/>
        <w:t>shift registers was inverted in the code, causing the drivers to latch an unintended "always on" state. After correcting this logic inversion in the software, the array functioned perfectly. All 64 LEDs illuminated individually and responded precisely to the programmed shift register sequences, confirming full logical control for accurate pixel rendering.</w:t>
      </w:r>
    </w:p>
    <w:p w14:paraId="5FFD5A9B" w14:textId="1BD3195A" w:rsidR="558D1B50" w:rsidRDefault="558D1B50" w:rsidP="00B36D25">
      <w:pPr>
        <w:pStyle w:val="Heading2"/>
        <w:rPr>
          <w:rFonts w:eastAsia="Calibri"/>
        </w:rPr>
      </w:pPr>
      <w:bookmarkStart w:id="17" w:name="_Toc229000633"/>
      <w:r w:rsidRPr="6E3A64B3">
        <w:rPr>
          <w:rFonts w:eastAsia="Calibri"/>
        </w:rPr>
        <w:t>3.3 Mechanical Stability and Motor Control Test</w:t>
      </w:r>
      <w:bookmarkEnd w:id="17"/>
    </w:p>
    <w:p w14:paraId="77ACC6CE" w14:textId="2B4B1F17" w:rsidR="558D1B50" w:rsidRDefault="558D1B50" w:rsidP="72106384">
      <w:pPr>
        <w:pStyle w:val="ListParagraph"/>
        <w:numPr>
          <w:ilvl w:val="0"/>
          <w:numId w:val="29"/>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Requirement:</w:t>
      </w:r>
      <w:r w:rsidRPr="72106384">
        <w:rPr>
          <w:rFonts w:ascii="Calibri" w:eastAsia="Calibri" w:hAnsi="Calibri" w:cs="Calibri"/>
          <w:color w:val="000000" w:themeColor="text1"/>
        </w:rPr>
        <w:t xml:space="preserve"> The stationary base and BLDC motor controller must provide stable, high-speed rotation while maintaining physical balance and minimal oscillation.</w:t>
      </w:r>
    </w:p>
    <w:p w14:paraId="6B303760" w14:textId="02703F24" w:rsidR="558D1B50" w:rsidRDefault="558D1B50" w:rsidP="72106384">
      <w:pPr>
        <w:pStyle w:val="ListParagraph"/>
        <w:numPr>
          <w:ilvl w:val="0"/>
          <w:numId w:val="29"/>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Procedure:</w:t>
      </w:r>
      <w:r w:rsidRPr="72106384">
        <w:rPr>
          <w:rFonts w:ascii="Calibri" w:eastAsia="Calibri" w:hAnsi="Calibri" w:cs="Calibri"/>
          <w:color w:val="000000" w:themeColor="text1"/>
        </w:rPr>
        <w:t xml:space="preserve"> We manually adjusted the BLDC controller's potentiometer to gradually increase the rotational speed of the 24 V drone motor. We evaluated the mechanical stability of the assembly visually, both with and without the spinning receiver board attached.</w:t>
      </w:r>
    </w:p>
    <w:p w14:paraId="217CB42A" w14:textId="4A9C167A" w:rsidR="558D1B50" w:rsidRDefault="558D1B50" w:rsidP="72106384">
      <w:pPr>
        <w:pStyle w:val="ListParagraph"/>
        <w:numPr>
          <w:ilvl w:val="0"/>
          <w:numId w:val="29"/>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Result:</w:t>
      </w:r>
      <w:r w:rsidRPr="72106384">
        <w:rPr>
          <w:rFonts w:ascii="Calibri" w:eastAsia="Calibri" w:hAnsi="Calibri" w:cs="Calibri"/>
          <w:color w:val="000000" w:themeColor="text1"/>
        </w:rPr>
        <w:t xml:space="preserve"> Without the spinning assembly attached, the stationary components</w:t>
      </w:r>
      <w:r w:rsidR="0B04071F" w:rsidRPr="72106384">
        <w:rPr>
          <w:rFonts w:ascii="Calibri" w:eastAsia="Calibri" w:hAnsi="Calibri" w:cs="Calibri"/>
          <w:color w:val="000000" w:themeColor="text1"/>
        </w:rPr>
        <w:t xml:space="preserve">, </w:t>
      </w:r>
      <w:r w:rsidRPr="72106384">
        <w:rPr>
          <w:rFonts w:ascii="Calibri" w:eastAsia="Calibri" w:hAnsi="Calibri" w:cs="Calibri"/>
          <w:color w:val="000000" w:themeColor="text1"/>
        </w:rPr>
        <w:t>including the motor, transmitter, and buck converter</w:t>
      </w:r>
      <w:r w:rsidR="78C7349B" w:rsidRPr="72106384">
        <w:rPr>
          <w:rFonts w:ascii="Calibri" w:eastAsia="Calibri" w:hAnsi="Calibri" w:cs="Calibri"/>
          <w:color w:val="000000" w:themeColor="text1"/>
        </w:rPr>
        <w:t xml:space="preserve">, </w:t>
      </w:r>
      <w:r w:rsidRPr="72106384">
        <w:rPr>
          <w:rFonts w:ascii="Calibri" w:eastAsia="Calibri" w:hAnsi="Calibri" w:cs="Calibri"/>
          <w:color w:val="000000" w:themeColor="text1"/>
        </w:rPr>
        <w:t xml:space="preserve">operated with high stability and minimal vibration. However, once we attached the spinning receiver board, the assembly suffered from severe asymmetric mass distribution due to the heavy receiver circuit. As speed increased, the entire assembly visibly wobbled. We attempted to counter the mass by 3D printing a weight, but we lacked the time to print a sufficient </w:t>
      </w:r>
      <w:proofErr w:type="gramStart"/>
      <w:r w:rsidRPr="72106384">
        <w:rPr>
          <w:rFonts w:ascii="Calibri" w:eastAsia="Calibri" w:hAnsi="Calibri" w:cs="Calibri"/>
          <w:color w:val="000000" w:themeColor="text1"/>
        </w:rPr>
        <w:t>counter-balance</w:t>
      </w:r>
      <w:proofErr w:type="gramEnd"/>
      <w:r w:rsidRPr="72106384">
        <w:rPr>
          <w:rFonts w:ascii="Calibri" w:eastAsia="Calibri" w:hAnsi="Calibri" w:cs="Calibri"/>
          <w:color w:val="000000" w:themeColor="text1"/>
        </w:rPr>
        <w:t>, and the spinning PCB severely limited the available spatial clearance for additional 3D printed components. The severe oscillations made it unsafe to operate the motor at full speed for extended testing.</w:t>
      </w:r>
    </w:p>
    <w:p w14:paraId="210E0BB1" w14:textId="0DD1A400" w:rsidR="558D1B50" w:rsidRDefault="558D1B50" w:rsidP="00B36D25">
      <w:pPr>
        <w:pStyle w:val="Heading2"/>
        <w:rPr>
          <w:rFonts w:eastAsia="Calibri"/>
        </w:rPr>
      </w:pPr>
      <w:bookmarkStart w:id="18" w:name="_Toc229000634"/>
      <w:r w:rsidRPr="75C28555">
        <w:rPr>
          <w:rFonts w:eastAsia="Calibri"/>
        </w:rPr>
        <w:t>3.4 Wireless Data Transmission Test</w:t>
      </w:r>
      <w:bookmarkEnd w:id="18"/>
    </w:p>
    <w:p w14:paraId="7DF45785" w14:textId="2263645C" w:rsidR="558D1B50" w:rsidRDefault="558D1B50" w:rsidP="72106384">
      <w:pPr>
        <w:pStyle w:val="ListParagraph"/>
        <w:numPr>
          <w:ilvl w:val="0"/>
          <w:numId w:val="28"/>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Requirement:</w:t>
      </w:r>
      <w:r w:rsidRPr="72106384">
        <w:rPr>
          <w:rFonts w:ascii="Calibri" w:eastAsia="Calibri" w:hAnsi="Calibri" w:cs="Calibri"/>
          <w:color w:val="000000" w:themeColor="text1"/>
        </w:rPr>
        <w:t xml:space="preserve"> The custom Web App must successfully connect to the ESP32 microcontroller via Wi-Fi and transmit new text or timer data in under 10 seconds without any physical connections.</w:t>
      </w:r>
    </w:p>
    <w:p w14:paraId="484E5267" w14:textId="77C44E92" w:rsidR="558D1B50" w:rsidRDefault="558D1B50" w:rsidP="72106384">
      <w:pPr>
        <w:pStyle w:val="ListParagraph"/>
        <w:numPr>
          <w:ilvl w:val="0"/>
          <w:numId w:val="28"/>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Procedure:</w:t>
      </w:r>
      <w:r w:rsidRPr="72106384">
        <w:rPr>
          <w:rFonts w:ascii="Calibri" w:eastAsia="Calibri" w:hAnsi="Calibri" w:cs="Calibri"/>
          <w:color w:val="000000" w:themeColor="text1"/>
        </w:rPr>
        <w:t xml:space="preserve"> We programmed the Web App interface to send text strings and timer commands to the ESP32 over a local network.</w:t>
      </w:r>
    </w:p>
    <w:p w14:paraId="6152203F" w14:textId="49F8163F" w:rsidR="558D1B50" w:rsidRDefault="558D1B50" w:rsidP="72106384">
      <w:pPr>
        <w:pStyle w:val="ListParagraph"/>
        <w:numPr>
          <w:ilvl w:val="0"/>
          <w:numId w:val="28"/>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Result:</w:t>
      </w:r>
      <w:r w:rsidRPr="72106384">
        <w:rPr>
          <w:rFonts w:ascii="Calibri" w:eastAsia="Calibri" w:hAnsi="Calibri" w:cs="Calibri"/>
          <w:color w:val="000000" w:themeColor="text1"/>
        </w:rPr>
        <w:t xml:space="preserve"> The results for this requirement were inconclusive. Because the LED drivers were malfunctioning and all 64 LEDs remained in an "always on" state (as detailed in Section 3.2), we could not visually verify if the timer countdown or text data was successfully received and rendered by the globe. While the software and transmission logic were fully programmed, the hardware failures prevented a functional test of the wireless data display.</w:t>
      </w:r>
    </w:p>
    <w:p w14:paraId="1EEE2798" w14:textId="1FE5B4C2" w:rsidR="558D1B50" w:rsidRDefault="558D1B50" w:rsidP="00B36D25">
      <w:pPr>
        <w:pStyle w:val="Heading2"/>
        <w:rPr>
          <w:rFonts w:eastAsia="Calibri"/>
        </w:rPr>
      </w:pPr>
      <w:bookmarkStart w:id="19" w:name="_Toc229000635"/>
      <w:r w:rsidRPr="75C28555">
        <w:rPr>
          <w:rFonts w:eastAsia="Calibri"/>
        </w:rPr>
        <w:t>3.5 Power Regulation Test</w:t>
      </w:r>
      <w:bookmarkEnd w:id="19"/>
    </w:p>
    <w:p w14:paraId="677E149A" w14:textId="13EFCEF8" w:rsidR="558D1B50" w:rsidRDefault="558D1B50" w:rsidP="72106384">
      <w:pPr>
        <w:pStyle w:val="ListParagraph"/>
        <w:numPr>
          <w:ilvl w:val="0"/>
          <w:numId w:val="27"/>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Requirement:</w:t>
      </w:r>
      <w:r w:rsidRPr="72106384">
        <w:rPr>
          <w:rFonts w:ascii="Calibri" w:eastAsia="Calibri" w:hAnsi="Calibri" w:cs="Calibri"/>
          <w:color w:val="000000" w:themeColor="text1"/>
        </w:rPr>
        <w:t xml:space="preserve"> The stationary board must receive 24 V from a wall adapter and regulate it down to a clean, stable 5 V to drive the inductive transmitter coil and sensitive logic components.</w:t>
      </w:r>
    </w:p>
    <w:p w14:paraId="2E753722" w14:textId="7C3BA903" w:rsidR="558D1B50" w:rsidRDefault="558D1B50" w:rsidP="72106384">
      <w:pPr>
        <w:pStyle w:val="ListParagraph"/>
        <w:numPr>
          <w:ilvl w:val="0"/>
          <w:numId w:val="27"/>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t>Procedure:</w:t>
      </w:r>
      <w:r w:rsidRPr="72106384">
        <w:rPr>
          <w:rFonts w:ascii="Calibri" w:eastAsia="Calibri" w:hAnsi="Calibri" w:cs="Calibri"/>
          <w:color w:val="000000" w:themeColor="text1"/>
        </w:rPr>
        <w:t xml:space="preserve"> We used a digital multimeter to probe the input barrel jack and the output of the </w:t>
      </w:r>
      <w:proofErr w:type="spellStart"/>
      <w:r w:rsidRPr="72106384">
        <w:rPr>
          <w:rFonts w:ascii="Calibri" w:eastAsia="Calibri" w:hAnsi="Calibri" w:cs="Calibri"/>
          <w:color w:val="000000" w:themeColor="text1"/>
        </w:rPr>
        <w:t>DFRobot</w:t>
      </w:r>
      <w:proofErr w:type="spellEnd"/>
      <w:r w:rsidRPr="72106384">
        <w:rPr>
          <w:rFonts w:ascii="Calibri" w:eastAsia="Calibri" w:hAnsi="Calibri" w:cs="Calibri"/>
          <w:color w:val="000000" w:themeColor="text1"/>
        </w:rPr>
        <w:t xml:space="preserve"> buck converter. Additionally, we connected an oscilloscope to the buck converter's output to measure voltage ripple.</w:t>
      </w:r>
    </w:p>
    <w:p w14:paraId="05F1C673" w14:textId="1FF95693" w:rsidR="558D1B50" w:rsidRDefault="558D1B50" w:rsidP="72106384">
      <w:pPr>
        <w:pStyle w:val="ListParagraph"/>
        <w:numPr>
          <w:ilvl w:val="0"/>
          <w:numId w:val="27"/>
        </w:numPr>
        <w:spacing w:before="240" w:after="240"/>
        <w:rPr>
          <w:rFonts w:ascii="Calibri" w:eastAsia="Calibri" w:hAnsi="Calibri" w:cs="Calibri"/>
          <w:color w:val="000000" w:themeColor="text1"/>
        </w:rPr>
      </w:pPr>
      <w:r w:rsidRPr="72106384">
        <w:rPr>
          <w:rFonts w:ascii="Calibri" w:eastAsia="Calibri" w:hAnsi="Calibri" w:cs="Calibri"/>
          <w:b/>
          <w:bCs/>
          <w:color w:val="000000" w:themeColor="text1"/>
        </w:rPr>
        <w:lastRenderedPageBreak/>
        <w:t>Result:</w:t>
      </w:r>
      <w:r w:rsidRPr="72106384">
        <w:rPr>
          <w:rFonts w:ascii="Calibri" w:eastAsia="Calibri" w:hAnsi="Calibri" w:cs="Calibri"/>
          <w:color w:val="000000" w:themeColor="text1"/>
        </w:rPr>
        <w:t xml:space="preserve"> The multimeter confirmed a steady 24 V input and a stable 5 V output. The oscilloscope verified a clean DC signal with minimal voltage ripple, ensuring the sensitive logic components would not reset during operation.</w:t>
      </w:r>
    </w:p>
    <w:p w14:paraId="2721C2D7" w14:textId="74E8AA8A" w:rsidR="558D1B50" w:rsidRDefault="558D1B50" w:rsidP="00B36D25">
      <w:pPr>
        <w:pStyle w:val="Heading2"/>
        <w:rPr>
          <w:rFonts w:eastAsia="Calibri"/>
        </w:rPr>
      </w:pPr>
      <w:bookmarkStart w:id="20" w:name="_Toc229000636"/>
      <w:r w:rsidRPr="72106384">
        <w:rPr>
          <w:rFonts w:eastAsia="Calibri"/>
        </w:rPr>
        <w:t>3.6 Inductive Power Transfer Test</w:t>
      </w:r>
      <w:bookmarkEnd w:id="20"/>
    </w:p>
    <w:p w14:paraId="27B86517" w14:textId="2A308454" w:rsidR="558D1B50" w:rsidRDefault="558D1B50" w:rsidP="72106384">
      <w:pPr>
        <w:pStyle w:val="ListParagraph"/>
        <w:numPr>
          <w:ilvl w:val="0"/>
          <w:numId w:val="26"/>
        </w:numPr>
        <w:spacing w:before="240" w:after="240"/>
        <w:rPr>
          <w:color w:val="000000" w:themeColor="text1"/>
        </w:rPr>
      </w:pPr>
      <w:r w:rsidRPr="27BA879C">
        <w:rPr>
          <w:b/>
          <w:color w:val="000000" w:themeColor="text1"/>
        </w:rPr>
        <w:t>Requirement:</w:t>
      </w:r>
      <w:r w:rsidRPr="27BA879C">
        <w:rPr>
          <w:color w:val="000000" w:themeColor="text1"/>
        </w:rPr>
        <w:t xml:space="preserve"> The inductive charging coils must transfer sufficient power across the air gap to the spinning receiver to power the electronics without the use of a mechanical slip ring.</w:t>
      </w:r>
    </w:p>
    <w:p w14:paraId="0CF36AD5" w14:textId="2E0194B9" w:rsidR="1195D6BB" w:rsidRDefault="1195D6BB" w:rsidP="27BA879C">
      <w:pPr>
        <w:pStyle w:val="ListParagraph"/>
        <w:numPr>
          <w:ilvl w:val="0"/>
          <w:numId w:val="26"/>
        </w:numPr>
        <w:spacing w:before="240" w:after="240"/>
        <w:rPr>
          <w:color w:val="000000" w:themeColor="text1"/>
        </w:rPr>
      </w:pPr>
      <w:r w:rsidRPr="27BA879C">
        <w:rPr>
          <w:b/>
          <w:bCs/>
          <w:color w:val="000000" w:themeColor="text1"/>
        </w:rPr>
        <w:t>Procedure:</w:t>
      </w:r>
      <w:r w:rsidRPr="27BA879C">
        <w:rPr>
          <w:color w:val="000000" w:themeColor="text1"/>
        </w:rPr>
        <w:t xml:space="preserve"> We connected the receiver coil to the spinning PCB and measured the voltage at the input of the 3.3 V secondary buck converter using a digital multimeter.</w:t>
      </w:r>
    </w:p>
    <w:p w14:paraId="003E711F" w14:textId="0D5B611B" w:rsidR="1680A45F" w:rsidRPr="00B9192C" w:rsidRDefault="1195D6BB" w:rsidP="72106384">
      <w:pPr>
        <w:pStyle w:val="ListParagraph"/>
        <w:numPr>
          <w:ilvl w:val="0"/>
          <w:numId w:val="26"/>
        </w:numPr>
        <w:spacing w:before="240" w:after="240"/>
        <w:rPr>
          <w:color w:val="000000" w:themeColor="text1"/>
        </w:rPr>
      </w:pPr>
      <w:r w:rsidRPr="27BA879C">
        <w:rPr>
          <w:b/>
          <w:bCs/>
          <w:color w:val="000000" w:themeColor="text1"/>
        </w:rPr>
        <w:t>Result:</w:t>
      </w:r>
      <w:r w:rsidRPr="27BA879C">
        <w:rPr>
          <w:color w:val="000000" w:themeColor="text1"/>
        </w:rPr>
        <w:t xml:space="preserve"> The inductive coils provided continuous, frictionless power delivery. The voltage measurement confirmed a stable 5 V transfer across the air gap. This transferred power was sufficient to allow all 64 LEDs to illuminate brightly under standard laboratory lighting conditions.</w:t>
      </w:r>
    </w:p>
    <w:p w14:paraId="4D4DF0DC" w14:textId="03D76ADA" w:rsidR="0D1C88C9" w:rsidRDefault="0D1C88C9" w:rsidP="2DEA4939">
      <w:pPr>
        <w:pStyle w:val="Heading1"/>
        <w:rPr>
          <w:rFonts w:ascii="Calibri" w:eastAsia="Calibri" w:hAnsi="Calibri" w:cs="Calibri"/>
          <w:color w:val="000000" w:themeColor="text1"/>
          <w:sz w:val="32"/>
          <w:szCs w:val="32"/>
        </w:rPr>
      </w:pPr>
      <w:bookmarkStart w:id="21" w:name="_Toc229000637"/>
      <w:r>
        <w:t>4. Tolerance Analysis</w:t>
      </w:r>
      <w:bookmarkEnd w:id="21"/>
    </w:p>
    <w:p w14:paraId="6EC35898" w14:textId="1EB13149" w:rsidR="1ABE8683" w:rsidRDefault="1ABE8683" w:rsidP="2FAE1388">
      <w:pPr>
        <w:spacing w:before="240" w:after="240"/>
      </w:pPr>
      <w:r w:rsidRPr="2FAE1388">
        <w:rPr>
          <w:rFonts w:ascii="Calibri" w:eastAsia="Calibri" w:hAnsi="Calibri" w:cs="Calibri"/>
          <w:color w:val="000000" w:themeColor="text1"/>
        </w:rPr>
        <w:t>This section analyzes the system’s ability to maintain functional operation under worst-case hardware tolerances and mechanical variations, specifically focusing on rotational timing margins and maximum power draw.</w:t>
      </w:r>
    </w:p>
    <w:p w14:paraId="2171856E" w14:textId="161F5ADF" w:rsidR="1ABA8DC3" w:rsidRDefault="1ABE8683" w:rsidP="1ABA8DC3">
      <w:pPr>
        <w:spacing w:before="240" w:after="240"/>
      </w:pPr>
      <w:r w:rsidRPr="26764BD3">
        <w:rPr>
          <w:rFonts w:ascii="Calibri" w:eastAsia="Calibri" w:hAnsi="Calibri" w:cs="Calibri"/>
          <w:color w:val="000000" w:themeColor="text1"/>
        </w:rPr>
        <w:t>The persistence-of-vision display relies on the strict timing requirement that the SPI transmission time (</w:t>
      </w:r>
      <w:proofErr w:type="spellStart"/>
      <w:r w:rsidRPr="26764BD3">
        <w:rPr>
          <w:rFonts w:ascii="Calibri" w:eastAsia="Calibri" w:hAnsi="Calibri" w:cs="Calibri"/>
          <w:color w:val="000000" w:themeColor="text1"/>
        </w:rPr>
        <w:t>t</w:t>
      </w:r>
      <w:r w:rsidRPr="26764BD3">
        <w:rPr>
          <w:rFonts w:ascii="Calibri" w:eastAsia="Calibri" w:hAnsi="Calibri" w:cs="Calibri"/>
          <w:color w:val="000000" w:themeColor="text1"/>
          <w:vertAlign w:val="subscript"/>
        </w:rPr>
        <w:t>SPI</w:t>
      </w:r>
      <w:proofErr w:type="spellEnd"/>
      <w:r w:rsidRPr="26764BD3">
        <w:rPr>
          <w:rFonts w:ascii="Calibri" w:eastAsia="Calibri" w:hAnsi="Calibri" w:cs="Calibri"/>
          <w:color w:val="000000" w:themeColor="text1"/>
        </w:rPr>
        <w:t>) and software overhead must not exceed the available time per angular slice (</w:t>
      </w:r>
      <w:proofErr w:type="spellStart"/>
      <w:proofErr w:type="gramStart"/>
      <w:r w:rsidRPr="26764BD3">
        <w:rPr>
          <w:rFonts w:ascii="Calibri" w:eastAsia="Calibri" w:hAnsi="Calibri" w:cs="Calibri"/>
          <w:color w:val="000000" w:themeColor="text1"/>
        </w:rPr>
        <w:t>t</w:t>
      </w:r>
      <w:r w:rsidR="679CC48E" w:rsidRPr="26764BD3">
        <w:rPr>
          <w:rFonts w:ascii="Calibri" w:eastAsia="Calibri" w:hAnsi="Calibri" w:cs="Calibri"/>
          <w:color w:val="000000" w:themeColor="text1"/>
          <w:vertAlign w:val="subscript"/>
        </w:rPr>
        <w:t>slice</w:t>
      </w:r>
      <w:proofErr w:type="spellEnd"/>
      <w:r w:rsidRPr="26764BD3">
        <w:rPr>
          <w:rFonts w:ascii="Calibri" w:eastAsia="Calibri" w:hAnsi="Calibri" w:cs="Calibri"/>
          <w:color w:val="000000" w:themeColor="text1"/>
        </w:rPr>
        <w:t xml:space="preserve"> )</w:t>
      </w:r>
      <w:proofErr w:type="gramEnd"/>
      <w:r w:rsidRPr="26764BD3">
        <w:rPr>
          <w:rFonts w:ascii="Calibri" w:eastAsia="Calibri" w:hAnsi="Calibri" w:cs="Calibri"/>
          <w:color w:val="000000" w:themeColor="text1"/>
        </w:rPr>
        <w:t xml:space="preserve">. At the nominal rotational speed of 1500 RPM, </w:t>
      </w:r>
      <w:proofErr w:type="spellStart"/>
      <w:r w:rsidRPr="26764BD3">
        <w:rPr>
          <w:rFonts w:ascii="Calibri" w:eastAsia="Calibri" w:hAnsi="Calibri" w:cs="Calibri"/>
          <w:color w:val="000000" w:themeColor="text1"/>
        </w:rPr>
        <w:t>t</w:t>
      </w:r>
      <w:r w:rsidRPr="26764BD3">
        <w:rPr>
          <w:rFonts w:ascii="Calibri" w:eastAsia="Calibri" w:hAnsi="Calibri" w:cs="Calibri"/>
          <w:color w:val="000000" w:themeColor="text1"/>
          <w:vertAlign w:val="subscript"/>
        </w:rPr>
        <w:t>slice</w:t>
      </w:r>
      <w:proofErr w:type="spellEnd"/>
      <w:r w:rsidRPr="26764BD3">
        <w:rPr>
          <w:rFonts w:ascii="Calibri" w:eastAsia="Calibri" w:hAnsi="Calibri" w:cs="Calibri"/>
          <w:color w:val="000000" w:themeColor="text1"/>
        </w:rPr>
        <w:t xml:space="preserve"> =111μs and </w:t>
      </w:r>
      <w:proofErr w:type="spellStart"/>
      <w:r w:rsidRPr="26764BD3">
        <w:rPr>
          <w:rFonts w:ascii="Calibri" w:eastAsia="Calibri" w:hAnsi="Calibri" w:cs="Calibri"/>
          <w:color w:val="000000" w:themeColor="text1"/>
        </w:rPr>
        <w:t>t</w:t>
      </w:r>
      <w:r w:rsidRPr="26764BD3">
        <w:rPr>
          <w:rFonts w:ascii="Calibri" w:eastAsia="Calibri" w:hAnsi="Calibri" w:cs="Calibri"/>
          <w:color w:val="000000" w:themeColor="text1"/>
          <w:vertAlign w:val="subscript"/>
        </w:rPr>
        <w:t>SPI</w:t>
      </w:r>
      <w:proofErr w:type="spellEnd"/>
      <w:r w:rsidRPr="26764BD3">
        <w:rPr>
          <w:rFonts w:ascii="Calibri" w:eastAsia="Calibri" w:hAnsi="Calibri" w:cs="Calibri"/>
          <w:color w:val="000000" w:themeColor="text1"/>
        </w:rPr>
        <w:t xml:space="preserve"> =6.4μs. Due to the asymmetric mass of the Z-plane LED array, the BLDC motor experiences variable mechanical loading, which induces RPM fluctuations. Assuming a severe worst-case transient speed surge of +20%, the maximum rotational speed would reach 1800 RPM (30 Hz). Under this condition, the worst-case slice interval becomes:</w:t>
      </w:r>
    </w:p>
    <w:tbl>
      <w:tblPr>
        <w:tblStyle w:val="PlainTable4"/>
        <w:tblW w:w="0" w:type="auto"/>
        <w:tblLook w:val="04A0" w:firstRow="1" w:lastRow="0" w:firstColumn="1" w:lastColumn="0" w:noHBand="0" w:noVBand="1"/>
      </w:tblPr>
      <w:tblGrid>
        <w:gridCol w:w="8564"/>
        <w:gridCol w:w="796"/>
      </w:tblGrid>
      <w:tr w:rsidR="056854A7" w14:paraId="13623D0C" w14:textId="77777777" w:rsidTr="26F9DF6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564" w:type="dxa"/>
          </w:tcPr>
          <w:p w14:paraId="7E417E71" w14:textId="28FE1BD6" w:rsidR="056854A7" w:rsidRPr="00A76C70" w:rsidRDefault="00FC27F0" w:rsidP="00A76C70">
            <w:pPr>
              <w:spacing w:after="200" w:line="276" w:lineRule="auto"/>
              <w:jc w:val="center"/>
            </w:pPr>
            <m:oMathPara>
              <m:oMath>
                <m:sSub>
                  <m:sSubPr>
                    <m:ctrlPr>
                      <w:rPr>
                        <w:rFonts w:ascii="Cambria Math" w:hAnsi="Cambria Math"/>
                        <w:b w:val="0"/>
                        <w:bCs w:val="0"/>
                        <w:i/>
                      </w:rPr>
                    </m:ctrlPr>
                  </m:sSubPr>
                  <m:e>
                    <m:r>
                      <m:rPr>
                        <m:sty m:val="bi"/>
                      </m:rPr>
                      <w:rPr>
                        <w:rFonts w:ascii="Cambria Math" w:hAnsi="Cambria Math"/>
                      </w:rPr>
                      <m:t>T</m:t>
                    </m:r>
                    <m:ctrlPr>
                      <w:rPr>
                        <w:rFonts w:ascii="Cambria Math" w:hAnsi="Cambria Math"/>
                        <w:i/>
                      </w:rPr>
                    </m:ctrlPr>
                  </m:e>
                  <m:sub>
                    <m:r>
                      <m:rPr>
                        <m:sty m:val="bi"/>
                      </m:rPr>
                      <w:rPr>
                        <w:rFonts w:ascii="Cambria Math" w:hAnsi="Cambria Math"/>
                      </w:rPr>
                      <m:t>slice,min</m:t>
                    </m:r>
                  </m:sub>
                </m:sSub>
                <m:r>
                  <m:rPr>
                    <m:sty m:val="bi"/>
                  </m:rPr>
                  <w:rPr>
                    <w:rFonts w:ascii="Cambria Math" w:hAnsi="Cambria Math"/>
                  </w:rPr>
                  <m:t>=1</m:t>
                </m:r>
                <m:r>
                  <m:rPr>
                    <m:lit/>
                    <m:sty m:val="bi"/>
                  </m:rPr>
                  <w:rPr>
                    <w:rFonts w:ascii="Cambria Math" w:hAnsi="Cambria Math"/>
                  </w:rPr>
                  <m:t>/</m:t>
                </m:r>
                <m:d>
                  <m:dPr>
                    <m:ctrlPr>
                      <w:rPr>
                        <w:rFonts w:ascii="Cambria Math" w:hAnsi="Cambria Math"/>
                      </w:rPr>
                    </m:ctrlPr>
                  </m:dPr>
                  <m:e>
                    <m:r>
                      <m:rPr>
                        <m:sty m:val="bi"/>
                      </m:rPr>
                      <w:rPr>
                        <w:rFonts w:ascii="Cambria Math" w:hAnsi="Cambria Math"/>
                      </w:rPr>
                      <m:t>30</m:t>
                    </m:r>
                    <m:r>
                      <m:rPr>
                        <m:sty m:val="bi"/>
                      </m:rPr>
                      <w:rPr>
                        <w:rFonts w:ascii="Cambria Math" w:hAnsi="Cambria Math"/>
                      </w:rPr>
                      <m:t>Hz×360</m:t>
                    </m:r>
                    <m:r>
                      <m:rPr>
                        <m:sty m:val="bi"/>
                      </m:rPr>
                      <w:rPr>
                        <w:rFonts w:ascii="Cambria Math" w:hAnsi="Cambria Math"/>
                      </w:rPr>
                      <m:t>slices</m:t>
                    </m:r>
                  </m:e>
                </m:d>
                <m:r>
                  <m:rPr>
                    <m:sty m:val="bi"/>
                  </m:rPr>
                  <w:rPr>
                    <w:rFonts w:ascii="Cambria Math" w:hAnsi="Cambria Math"/>
                  </w:rPr>
                  <m:t>=92.59</m:t>
                </m:r>
                <m:r>
                  <m:rPr>
                    <m:sty m:val="bi"/>
                  </m:rPr>
                  <w:rPr>
                    <w:rFonts w:ascii="Cambria Math" w:hAnsi="Cambria Math"/>
                  </w:rPr>
                  <m:t>μs</m:t>
                </m:r>
              </m:oMath>
            </m:oMathPara>
          </w:p>
        </w:tc>
        <w:tc>
          <w:tcPr>
            <w:tcW w:w="796" w:type="dxa"/>
          </w:tcPr>
          <w:p w14:paraId="66FF7BF0" w14:textId="24CED7F3" w:rsidR="056854A7" w:rsidRDefault="056854A7" w:rsidP="056854A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56854A7">
              <w:rPr>
                <w:rFonts w:ascii="Calibri" w:eastAsia="Calibri" w:hAnsi="Calibri" w:cs="Times New Roman"/>
                <w:b w:val="0"/>
              </w:rPr>
              <w:t>(</w:t>
            </w:r>
            <w:r w:rsidR="4EE9B048" w:rsidRPr="056854A7">
              <w:rPr>
                <w:rFonts w:ascii="Calibri" w:eastAsia="Calibri" w:hAnsi="Calibri" w:cs="Times New Roman"/>
                <w:b w:val="0"/>
              </w:rPr>
              <w:t>4.1</w:t>
            </w:r>
            <w:r w:rsidRPr="056854A7">
              <w:rPr>
                <w:rFonts w:ascii="Calibri" w:eastAsia="Calibri" w:hAnsi="Calibri" w:cs="Times New Roman"/>
                <w:b w:val="0"/>
              </w:rPr>
              <w:t>)</w:t>
            </w:r>
          </w:p>
        </w:tc>
      </w:tr>
    </w:tbl>
    <w:p w14:paraId="294217A0" w14:textId="71B3E563" w:rsidR="0230A32E" w:rsidRDefault="0230A32E" w:rsidP="26764BD3">
      <w:pPr>
        <w:spacing w:before="240" w:after="240"/>
        <w:rPr>
          <w:rFonts w:ascii="Calibri" w:eastAsia="Calibri" w:hAnsi="Calibri" w:cs="Calibri"/>
          <w:color w:val="000000" w:themeColor="text1"/>
        </w:rPr>
      </w:pPr>
      <w:r w:rsidRPr="26764BD3">
        <w:rPr>
          <w:rFonts w:ascii="Calibri" w:eastAsia="Calibri" w:hAnsi="Calibri" w:cs="Calibri"/>
          <w:color w:val="000000" w:themeColor="text1"/>
        </w:rPr>
        <w:t>Even under this high-speed fault condition, the 6.4μs SPI transmission time consumes only 6.9% of the available timing window, leaving over 86μs for Hall sensor interrupt handling, latch timing, and ESP32 processing overhead. This calculation verifies that the timing architecture is highly tolerant to mechanical speed instability and will not experience data collision or image tearing under variable rotational loads.</w:t>
      </w:r>
    </w:p>
    <w:p w14:paraId="5F7B9671" w14:textId="09790DDC" w:rsidR="2C0010FC" w:rsidRDefault="2C0010FC" w:rsidP="2FA444E5">
      <w:pPr>
        <w:spacing w:before="240" w:after="240" w:line="271" w:lineRule="auto"/>
      </w:pPr>
      <w:r w:rsidRPr="3AE88E32">
        <w:rPr>
          <w:rFonts w:ascii="Calibri" w:eastAsia="Calibri" w:hAnsi="Calibri" w:cs="Calibri"/>
          <w:color w:val="000000" w:themeColor="text1"/>
        </w:rPr>
        <w:t>Alongside timing stability, the system must also maintain safe electrical tolerances. The inductive power transfer system is rated for a maximum output of 3 A at 5 V. As calculated in Section 2.3, the nominal current drawn from the wireless receiver is 1.19 A. We must verify that component tolerances and thermal efficiency drops will not cause the system to exceed this limit. The current for the 64 LEDs is set by external current-limiting resistors on the STP16CP05 drivers. Assuming a standard 5% tolerance error on these resistors, the individual LED current could increase from 20 mA to 21 mA</w:t>
      </w:r>
      <w:r w:rsidR="00BE4C42">
        <w:rPr>
          <w:rFonts w:ascii="Calibri" w:eastAsia="Calibri" w:hAnsi="Calibri" w:cs="Calibri"/>
          <w:color w:val="000000" w:themeColor="text1"/>
        </w:rPr>
        <w:t xml:space="preserve"> (</w:t>
      </w:r>
      <w:r w:rsidR="00845272">
        <w:rPr>
          <w:rFonts w:ascii="Calibri" w:eastAsia="Calibri" w:hAnsi="Calibri" w:cs="Calibri"/>
          <w:color w:val="000000" w:themeColor="text1"/>
        </w:rPr>
        <w:t>2.3.1)</w:t>
      </w:r>
      <w:r w:rsidRPr="3AE88E32">
        <w:rPr>
          <w:rFonts w:ascii="Calibri" w:eastAsia="Calibri" w:hAnsi="Calibri" w:cs="Calibri"/>
          <w:color w:val="000000" w:themeColor="text1"/>
        </w:rPr>
        <w:t>.</w:t>
      </w:r>
    </w:p>
    <w:p w14:paraId="255272F2" w14:textId="64425D75" w:rsidR="13816C50" w:rsidRDefault="13816C50" w:rsidP="056854A7">
      <w:pPr>
        <w:spacing w:before="240" w:after="240" w:line="271" w:lineRule="auto"/>
        <w:rPr>
          <w:rFonts w:ascii="Calibri" w:eastAsia="Calibri" w:hAnsi="Calibri" w:cs="Calibri"/>
          <w:color w:val="000000" w:themeColor="text1"/>
        </w:rPr>
      </w:pPr>
      <w:r w:rsidRPr="7DE8530D">
        <w:rPr>
          <w:rFonts w:ascii="Calibri" w:eastAsia="Calibri" w:hAnsi="Calibri" w:cs="Calibri"/>
          <w:color w:val="000000" w:themeColor="text1"/>
        </w:rPr>
        <w:lastRenderedPageBreak/>
        <w:t>Furthermore, the efficiency of the DC-DC buck converter degrades under higher thermal loads. Assuming a worst-case efficiency drop from 85% to 80% during prolonged continuous operation, the new maximum total power and 5 V input current would be:</w:t>
      </w:r>
      <w:r w:rsidR="00A76C70">
        <w:rPr>
          <w:rFonts w:ascii="Calibri" w:eastAsia="Calibri" w:hAnsi="Calibri" w:cs="Calibri"/>
          <w:color w:val="000000" w:themeColor="text1"/>
        </w:rPr>
        <w:t xml:space="preserve"> (2.3.3), (2.3.4).</w:t>
      </w:r>
    </w:p>
    <w:p w14:paraId="25BE1510" w14:textId="00F6CE3D" w:rsidR="2FAE1388" w:rsidRDefault="1D95ADB9" w:rsidP="056854A7">
      <w:pPr>
        <w:spacing w:before="240" w:after="240" w:line="271" w:lineRule="auto"/>
        <w:rPr>
          <w:rFonts w:ascii="Calibri" w:eastAsia="Calibri" w:hAnsi="Calibri" w:cs="Calibri"/>
          <w:color w:val="000000" w:themeColor="text1"/>
        </w:rPr>
      </w:pPr>
      <w:r w:rsidRPr="30EB14ED">
        <w:rPr>
          <w:rFonts w:ascii="Calibri" w:eastAsia="Calibri" w:hAnsi="Calibri" w:cs="Calibri"/>
          <w:color w:val="000000" w:themeColor="text1"/>
        </w:rPr>
        <w:t>Under combined worst-case electrical component tolerances and thermal inefficiencies, the peak current drawn from the wireless receiver is estimated at 1.32 A. This maintains a 56% safety margin below the absolute maximum 3 A rating, verifying that the wireless power architecture is robustly over-designed for this application and highly tolerant to component variance.</w:t>
      </w:r>
    </w:p>
    <w:p w14:paraId="53D6EBE2" w14:textId="2074FA78" w:rsidR="0D1C88C9" w:rsidRDefault="0D1C88C9" w:rsidP="2DEA4939">
      <w:pPr>
        <w:pStyle w:val="Heading1"/>
        <w:rPr>
          <w:rFonts w:ascii="Calibri" w:eastAsia="Calibri" w:hAnsi="Calibri" w:cs="Calibri"/>
          <w:color w:val="000000" w:themeColor="text1"/>
          <w:sz w:val="32"/>
          <w:szCs w:val="32"/>
        </w:rPr>
      </w:pPr>
      <w:bookmarkStart w:id="22" w:name="_Toc229000638"/>
      <w:r>
        <w:t>5. Costs</w:t>
      </w:r>
      <w:bookmarkEnd w:id="22"/>
    </w:p>
    <w:p w14:paraId="0E0C2633" w14:textId="7ADA9C91" w:rsidR="0D1C88C9" w:rsidRDefault="0D1C88C9" w:rsidP="2DEA4939">
      <w:pPr>
        <w:pStyle w:val="Heading2"/>
        <w:spacing w:before="240" w:line="271" w:lineRule="auto"/>
        <w:rPr>
          <w:rFonts w:ascii="Calibri" w:eastAsia="Calibri" w:hAnsi="Calibri" w:cs="Calibri"/>
          <w:b w:val="0"/>
          <w:bCs w:val="0"/>
          <w:i/>
          <w:iCs/>
          <w:color w:val="000000" w:themeColor="text1"/>
          <w:sz w:val="28"/>
          <w:szCs w:val="28"/>
        </w:rPr>
      </w:pPr>
      <w:bookmarkStart w:id="23" w:name="_Toc229000639"/>
      <w:r>
        <w:t>5.1 Parts</w:t>
      </w:r>
      <w:bookmarkEnd w:id="23"/>
    </w:p>
    <w:p w14:paraId="37BA4D3C" w14:textId="0C4C9C7B" w:rsidR="2DEA4939" w:rsidRPr="00FB1F29" w:rsidRDefault="09C1D7C5" w:rsidP="00FB1F29">
      <w:r w:rsidRPr="4EF070EA">
        <w:rPr>
          <w:rFonts w:ascii="Calibri" w:eastAsia="Calibri" w:hAnsi="Calibri" w:cs="Calibri"/>
          <w:color w:val="000000" w:themeColor="text1"/>
        </w:rPr>
        <w:t>The primary components used in the final design are detailed in Table B.1 in Appendix B. The total cost for the prototype was $210.05. As per ECE 445 guidelines, an estimate for the heavy steel base fabrication has been included in this total to account for machine shop costs. Minor passive components, such as standard resistors and capacitors, are included in the itemized list for completeness; however, because they were sourced directly from the ECE shop, they did not incur any additional project costs.</w:t>
      </w:r>
    </w:p>
    <w:p w14:paraId="0CB1ABE5" w14:textId="22F47E79" w:rsidR="0D1C88C9" w:rsidRPr="002F28CC" w:rsidRDefault="0D1C88C9" w:rsidP="002F28CC">
      <w:pPr>
        <w:pStyle w:val="Heading2"/>
      </w:pPr>
      <w:bookmarkStart w:id="24" w:name="_Toc229000640"/>
      <w:r w:rsidRPr="27BA879C">
        <w:rPr>
          <w:rFonts w:eastAsiaTheme="minorEastAsia"/>
        </w:rPr>
        <w:t>5.2 Labor</w:t>
      </w:r>
      <w:bookmarkEnd w:id="24"/>
    </w:p>
    <w:p w14:paraId="6DC19D2C" w14:textId="554E13E9" w:rsidR="0D1C88C9" w:rsidRDefault="0D1C88C9" w:rsidP="1680A45F">
      <w:pPr>
        <w:spacing w:before="240" w:after="240" w:line="271" w:lineRule="auto"/>
        <w:ind w:left="10" w:hanging="10"/>
        <w:rPr>
          <w:rFonts w:eastAsiaTheme="minorEastAsia"/>
          <w:color w:val="000000" w:themeColor="text1"/>
        </w:rPr>
      </w:pPr>
      <w:r w:rsidRPr="27BA879C">
        <w:rPr>
          <w:rFonts w:eastAsiaTheme="minorEastAsia"/>
          <w:color w:val="000000" w:themeColor="text1"/>
        </w:rPr>
        <w:t>Labor costs are calculated based on an average starting salary of $95,000 for a UIUC Electrical Engineering graduate, translating to a conservative estimate of $25.00 per hour. The 300 total hours reflect a strategic division of labor where early planning and wiring were handled concurrently with the final PCB design for the LED strip. Using the standard ECE 445 multiplier, the labor costs are detailed in Table 2.</w:t>
      </w: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332"/>
        <w:gridCol w:w="2332"/>
        <w:gridCol w:w="2332"/>
        <w:gridCol w:w="2332"/>
      </w:tblGrid>
      <w:tr w:rsidR="1680A45F" w14:paraId="09003F4E" w14:textId="77777777" w:rsidTr="1680A45F">
        <w:trPr>
          <w:trHeight w:val="300"/>
        </w:trPr>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CFAA4F8" w14:textId="14F47B8F"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Team Member</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966B3D3" w14:textId="676DC5B9"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Hourly Rate ($)</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BFAF178" w14:textId="0815DD0E"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Hours Invested</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E5414D8" w14:textId="1192F92E"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Total Cost ($)</w:t>
            </w:r>
          </w:p>
        </w:tc>
      </w:tr>
      <w:tr w:rsidR="1680A45F" w14:paraId="283237F5" w14:textId="77777777" w:rsidTr="1680A45F">
        <w:trPr>
          <w:trHeight w:val="300"/>
        </w:trPr>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6A61802" w14:textId="4A6B1F31"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Ashley</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C9D06DC" w14:textId="6CC287EC"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25.00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076A299" w14:textId="1B09B1FC"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100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DB60B5C" w14:textId="7F551F55"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6,250.00</w:t>
            </w:r>
          </w:p>
        </w:tc>
      </w:tr>
      <w:tr w:rsidR="1680A45F" w14:paraId="61BEE561" w14:textId="77777777" w:rsidTr="1680A45F">
        <w:trPr>
          <w:trHeight w:val="300"/>
        </w:trPr>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2EDEF00" w14:textId="0FC43E04"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David</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3E86181" w14:textId="339CA21B"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25.00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F19E5B3" w14:textId="31FD50C1"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100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29FA91F" w14:textId="312F1D48"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6,250.00</w:t>
            </w:r>
          </w:p>
        </w:tc>
      </w:tr>
      <w:tr w:rsidR="1680A45F" w14:paraId="5F65AF1C" w14:textId="77777777" w:rsidTr="1680A45F">
        <w:trPr>
          <w:trHeight w:val="300"/>
        </w:trPr>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82CE4B0" w14:textId="771DC24D"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Stephanie</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949DCFE" w14:textId="3178DBE0"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25.00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86932A8" w14:textId="2731D8FF"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100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B027FE0" w14:textId="18C2B8AC"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6,250.00</w:t>
            </w:r>
          </w:p>
        </w:tc>
      </w:tr>
      <w:tr w:rsidR="1680A45F" w14:paraId="460D631D" w14:textId="77777777" w:rsidTr="1680A45F">
        <w:trPr>
          <w:trHeight w:val="300"/>
        </w:trPr>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454B37F" w14:textId="0790ECF7"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Total Labor</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5B531EC" w14:textId="33DA5748" w:rsidR="1680A45F" w:rsidRDefault="1680A45F" w:rsidP="1680A45F">
            <w:pPr>
              <w:spacing w:after="209" w:line="271" w:lineRule="auto"/>
              <w:ind w:left="10" w:hanging="10"/>
              <w:rPr>
                <w:rFonts w:ascii="Calibri" w:eastAsia="Calibri" w:hAnsi="Calibri" w:cs="Calibri"/>
                <w:color w:val="000000" w:themeColor="text1"/>
              </w:rPr>
            </w:pP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BC83B5F" w14:textId="173A233B"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300</w:t>
            </w:r>
          </w:p>
        </w:tc>
        <w:tc>
          <w:tcPr>
            <w:tcW w:w="23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EF2DFA0" w14:textId="5FE608A9" w:rsidR="1680A45F" w:rsidRDefault="1680A45F" w:rsidP="1680A45F">
            <w:pPr>
              <w:spacing w:after="209"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18750.00</w:t>
            </w:r>
          </w:p>
        </w:tc>
      </w:tr>
    </w:tbl>
    <w:p w14:paraId="251FFDBE" w14:textId="571F99E0" w:rsidR="2DEA4939" w:rsidRDefault="0D1C88C9" w:rsidP="0008624C">
      <w:pPr>
        <w:spacing w:before="240" w:after="240"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The total estimated project cost, combining both parts and labor, is $19,098.35.</w:t>
      </w:r>
    </w:p>
    <w:p w14:paraId="6807CDBF" w14:textId="317E590B" w:rsidR="2DEA4939" w:rsidRPr="00E7066E" w:rsidRDefault="0D1C88C9" w:rsidP="00E7066E">
      <w:pPr>
        <w:pStyle w:val="Heading1"/>
        <w:rPr>
          <w:rFonts w:ascii="Calibri" w:eastAsia="Calibri" w:hAnsi="Calibri" w:cs="Calibri"/>
          <w:color w:val="000000" w:themeColor="text1"/>
          <w:sz w:val="32"/>
          <w:szCs w:val="32"/>
        </w:rPr>
      </w:pPr>
      <w:bookmarkStart w:id="25" w:name="_Toc229000641"/>
      <w:r>
        <w:lastRenderedPageBreak/>
        <w:t>6. Conclusion</w:t>
      </w:r>
      <w:bookmarkEnd w:id="25"/>
    </w:p>
    <w:p w14:paraId="58D1FBDF" w14:textId="3BDC71F7" w:rsidR="0D1C88C9" w:rsidRDefault="0D1C88C9" w:rsidP="2DEA4939">
      <w:pPr>
        <w:pStyle w:val="Heading2"/>
        <w:rPr>
          <w:rFonts w:ascii="Calibri" w:eastAsia="Calibri" w:hAnsi="Calibri" w:cs="Calibri"/>
          <w:b w:val="0"/>
          <w:bCs w:val="0"/>
          <w:i/>
          <w:iCs/>
          <w:color w:val="000000" w:themeColor="text1"/>
          <w:sz w:val="28"/>
          <w:szCs w:val="28"/>
        </w:rPr>
      </w:pPr>
      <w:bookmarkStart w:id="26" w:name="_Toc229000642"/>
      <w:r>
        <w:t>6.1 Accomplishments</w:t>
      </w:r>
      <w:bookmarkEnd w:id="26"/>
    </w:p>
    <w:p w14:paraId="3B7091CC" w14:textId="2A625106" w:rsidR="0D1C88C9" w:rsidRDefault="003567A6" w:rsidP="003567A6">
      <w:pPr>
        <w:spacing w:before="240" w:after="240" w:line="271" w:lineRule="auto"/>
        <w:ind w:left="10" w:hanging="10"/>
        <w:rPr>
          <w:rFonts w:ascii="Calibri" w:eastAsia="Calibri" w:hAnsi="Calibri" w:cs="Calibri"/>
          <w:color w:val="000000" w:themeColor="text1"/>
        </w:rPr>
      </w:pPr>
      <w:r w:rsidRPr="003567A6">
        <w:rPr>
          <w:rFonts w:ascii="Calibri" w:eastAsia="Calibri" w:hAnsi="Calibri" w:cs="Calibri"/>
          <w:color w:val="000000" w:themeColor="text1"/>
        </w:rPr>
        <w:t>Despite encountering late-stage hardware failures, the project successfully validated several core subsystems required for a wireless POV display. The inductive power transfer subsystem successfully demonstrated wireless power delivery to the rotating electronics assembly without requiring mechanical slip rings. During stationary and limited rotational testing, the subsystem provided sufficient power for operation of the embedded electronics and LED array. Additionally, the Hall effect sensor and ESP32 synchronization architecture successfully detected repeated magnetic field transitions as a stationary magnet was moved across the sensor during testing, confirming proper interrupt triggering and timing detection functionality. The team also successfully developed and deployed a wireless Web App interface, enabling remote system control and wireless data transmission without physical tethering.</w:t>
      </w:r>
    </w:p>
    <w:p w14:paraId="343F4CAF" w14:textId="71EC0EE3" w:rsidR="2DB77023" w:rsidRDefault="2DB77023" w:rsidP="2DEA4939">
      <w:pPr>
        <w:pStyle w:val="Heading2"/>
      </w:pPr>
      <w:bookmarkStart w:id="27" w:name="_Toc229000643"/>
      <w:r>
        <w:t>6.2 Unmet requirements and uncertainties</w:t>
      </w:r>
      <w:bookmarkEnd w:id="27"/>
    </w:p>
    <w:p w14:paraId="39FC0FD5" w14:textId="77777777" w:rsidR="009D03B1" w:rsidRPr="009D03B1" w:rsidRDefault="009D03B1" w:rsidP="009D03B1">
      <w:pPr>
        <w:spacing w:before="240" w:after="240" w:line="271" w:lineRule="auto"/>
        <w:ind w:left="10" w:hanging="10"/>
        <w:rPr>
          <w:rFonts w:ascii="Calibri" w:eastAsia="Calibri" w:hAnsi="Calibri" w:cs="Calibri"/>
          <w:color w:val="000000" w:themeColor="text1"/>
        </w:rPr>
      </w:pPr>
      <w:r w:rsidRPr="009D03B1">
        <w:rPr>
          <w:rFonts w:ascii="Calibri" w:eastAsia="Calibri" w:hAnsi="Calibri" w:cs="Calibri"/>
          <w:color w:val="000000" w:themeColor="text1"/>
        </w:rPr>
        <w:t>The final integration of the project revealed critical physical vulnerabilities that prevented the system from achieving its primary objective of rendering legible persistence-of-vision images. Initial assembly issues within the main spinning PCB introduced hardware shorts that interfered with proper LED control operation. Investigation determined that oversized capacitors contributed to soldering and clearance problems during assembly. Replacing these components with correctly sized capacitors intended for the PCB footprint resolved the issue and restored proper electrical behavior within the control circuitry.</w:t>
      </w:r>
    </w:p>
    <w:p w14:paraId="15F82BA2" w14:textId="77777777" w:rsidR="009D03B1" w:rsidRPr="009D03B1" w:rsidRDefault="009D03B1" w:rsidP="009D03B1">
      <w:pPr>
        <w:spacing w:before="240" w:after="240" w:line="271" w:lineRule="auto"/>
        <w:ind w:left="10" w:hanging="10"/>
        <w:rPr>
          <w:rFonts w:ascii="Calibri" w:eastAsia="Calibri" w:hAnsi="Calibri" w:cs="Calibri"/>
          <w:color w:val="000000" w:themeColor="text1"/>
        </w:rPr>
      </w:pPr>
      <w:r w:rsidRPr="009D03B1">
        <w:rPr>
          <w:rFonts w:ascii="Calibri" w:eastAsia="Calibri" w:hAnsi="Calibri" w:cs="Calibri"/>
          <w:color w:val="000000" w:themeColor="text1"/>
        </w:rPr>
        <w:t>The system also experienced severe mechanical wobbling caused by an unsupported receiver coil assembly and asymmetric rotational mass distribution. Because the instability made high-speed operation unsafe, full verification of the persistence-of-vision display functionality remained inconclusive.</w:t>
      </w:r>
    </w:p>
    <w:p w14:paraId="21B54AE5" w14:textId="39CD219A" w:rsidR="0D1C88C9" w:rsidRDefault="009D03B1" w:rsidP="009D03B1">
      <w:pPr>
        <w:spacing w:before="240" w:after="240" w:line="271" w:lineRule="auto"/>
        <w:ind w:left="10" w:hanging="10"/>
        <w:rPr>
          <w:rFonts w:ascii="Calibri" w:eastAsia="Calibri" w:hAnsi="Calibri" w:cs="Calibri"/>
          <w:color w:val="000000" w:themeColor="text1"/>
        </w:rPr>
      </w:pPr>
      <w:r w:rsidRPr="009D03B1">
        <w:rPr>
          <w:rFonts w:ascii="Calibri" w:eastAsia="Calibri" w:hAnsi="Calibri" w:cs="Calibri"/>
          <w:color w:val="000000" w:themeColor="text1"/>
        </w:rPr>
        <w:t>Additionally, the microSD card subsystem could not be reliably detected during integrated testing. Investigation suggested that PCB layout constraints and component placement beneath the microSD card connector may have interfered with communication reliability. As a workaround, the required timer sprite assets were instead stored directly within ESP32 firmware memory.</w:t>
      </w:r>
    </w:p>
    <w:p w14:paraId="0823572A" w14:textId="0DEAB07E" w:rsidR="0D1C88C9" w:rsidRDefault="0D1C88C9" w:rsidP="2DEA4939">
      <w:pPr>
        <w:pStyle w:val="Heading2"/>
        <w:rPr>
          <w:rFonts w:ascii="Calibri" w:eastAsia="Calibri" w:hAnsi="Calibri" w:cs="Calibri"/>
          <w:b w:val="0"/>
          <w:bCs w:val="0"/>
          <w:i/>
          <w:iCs/>
          <w:color w:val="000000" w:themeColor="text1"/>
          <w:sz w:val="28"/>
          <w:szCs w:val="28"/>
        </w:rPr>
      </w:pPr>
      <w:bookmarkStart w:id="28" w:name="_Toc229000644"/>
      <w:r>
        <w:t>6.3 Ethical Considerations</w:t>
      </w:r>
      <w:bookmarkEnd w:id="28"/>
    </w:p>
    <w:p w14:paraId="04F66F33" w14:textId="5277680F" w:rsidR="0D1C88C9" w:rsidRDefault="3C3B6A39" w:rsidP="0B6AF855">
      <w:pPr>
        <w:pStyle w:val="Heading2"/>
        <w:rPr>
          <w:sz w:val="24"/>
          <w:szCs w:val="24"/>
        </w:rPr>
      </w:pPr>
      <w:bookmarkStart w:id="29" w:name="_Toc122910231"/>
      <w:bookmarkStart w:id="30" w:name="_Toc229000645"/>
      <w:r w:rsidRPr="0B6AF855">
        <w:rPr>
          <w:sz w:val="24"/>
          <w:szCs w:val="24"/>
        </w:rPr>
        <w:t xml:space="preserve">6.3.1 </w:t>
      </w:r>
      <w:bookmarkEnd w:id="29"/>
      <w:r w:rsidR="51CB5584" w:rsidRPr="0B6AF855">
        <w:rPr>
          <w:sz w:val="24"/>
          <w:szCs w:val="24"/>
        </w:rPr>
        <w:t>Ethics</w:t>
      </w:r>
      <w:bookmarkEnd w:id="30"/>
    </w:p>
    <w:p w14:paraId="03F293BF" w14:textId="3AA8AD34" w:rsidR="0D1C88C9" w:rsidRDefault="0D1C88C9" w:rsidP="2DEA4939">
      <w:pPr>
        <w:spacing w:before="240" w:after="240" w:line="271" w:lineRule="auto"/>
        <w:rPr>
          <w:rFonts w:ascii="Calibri" w:eastAsia="Calibri" w:hAnsi="Calibri" w:cs="Calibri"/>
          <w:color w:val="000000" w:themeColor="text1"/>
        </w:rPr>
      </w:pPr>
      <w:r w:rsidRPr="1680A45F">
        <w:rPr>
          <w:rFonts w:ascii="Calibri" w:eastAsia="Calibri" w:hAnsi="Calibri" w:cs="Calibri"/>
          <w:color w:val="000000" w:themeColor="text1"/>
        </w:rPr>
        <w:t>In accordance with the IEEE Code of Ethics, the team has fully disclosed the hardware shorts and mechanical imbalances that prevented the final display from functioning. Reporting these failures honestly is critical for ensuring future iterations of this project can learn from these structural mistakes. Furthermore, the project utilized open-source software libraries for the ESP32's Wi-Fi capabilities, and the original developers have been properly credited to avoid plagiarism.</w:t>
      </w:r>
      <w:r w:rsidR="005B384D">
        <w:rPr>
          <w:rFonts w:ascii="Calibri" w:eastAsia="Calibri" w:hAnsi="Calibri" w:cs="Calibri"/>
          <w:color w:val="000000" w:themeColor="text1"/>
        </w:rPr>
        <w:t xml:space="preserve"> </w:t>
      </w:r>
      <w:r w:rsidR="00733E95">
        <w:rPr>
          <w:rFonts w:ascii="Calibri" w:eastAsia="Calibri" w:hAnsi="Calibri" w:cs="Calibri"/>
          <w:color w:val="000000" w:themeColor="text1"/>
        </w:rPr>
        <w:t xml:space="preserve">The principles used to create </w:t>
      </w:r>
      <w:r w:rsidR="00036638">
        <w:rPr>
          <w:rFonts w:ascii="Calibri" w:eastAsia="Calibri" w:hAnsi="Calibri" w:cs="Calibri"/>
          <w:color w:val="000000" w:themeColor="text1"/>
        </w:rPr>
        <w:lastRenderedPageBreak/>
        <w:t xml:space="preserve">such a display is not novel; however, </w:t>
      </w:r>
      <w:r w:rsidR="006823C0">
        <w:rPr>
          <w:rFonts w:ascii="Calibri" w:eastAsia="Calibri" w:hAnsi="Calibri" w:cs="Calibri"/>
          <w:color w:val="000000" w:themeColor="text1"/>
        </w:rPr>
        <w:t>the team fully reworked it from scratch not following other designs.</w:t>
      </w:r>
    </w:p>
    <w:p w14:paraId="18BBFFA2" w14:textId="2B220961" w:rsidR="0829728C" w:rsidRDefault="0829728C" w:rsidP="2DEA4939">
      <w:pPr>
        <w:pStyle w:val="Heading2"/>
        <w:rPr>
          <w:sz w:val="24"/>
          <w:szCs w:val="24"/>
        </w:rPr>
      </w:pPr>
      <w:bookmarkStart w:id="31" w:name="_Toc229000646"/>
      <w:r w:rsidRPr="2DEA4939">
        <w:rPr>
          <w:sz w:val="24"/>
          <w:szCs w:val="24"/>
        </w:rPr>
        <w:t>6.3.2 Safety</w:t>
      </w:r>
      <w:bookmarkEnd w:id="31"/>
    </w:p>
    <w:p w14:paraId="0B9FA4B4" w14:textId="2C83DB07" w:rsidR="0D1C88C9" w:rsidRDefault="0D1C88C9" w:rsidP="1680A45F">
      <w:pPr>
        <w:spacing w:before="240" w:after="240" w:line="271" w:lineRule="auto"/>
        <w:ind w:left="10" w:hanging="10"/>
        <w:rPr>
          <w:rFonts w:ascii="Calibri" w:eastAsia="Calibri" w:hAnsi="Calibri" w:cs="Calibri"/>
          <w:color w:val="000000" w:themeColor="text1"/>
        </w:rPr>
      </w:pPr>
      <w:r w:rsidRPr="1680A45F">
        <w:rPr>
          <w:rFonts w:ascii="Calibri" w:eastAsia="Calibri" w:hAnsi="Calibri" w:cs="Calibri"/>
          <w:color w:val="000000" w:themeColor="text1"/>
        </w:rPr>
        <w:t>The testing phase illuminated severe mechanical safety hazards. Operating a high-speed drone motor at 1500 RPM with an unbalanced rotational mass created dangerous kinetic energy. The wobbling of the assembly emphasized the necessity of structural integrity in dynamic environments. Future operational models must include a shatter-proof enclosure to protect escape room players from potential projectile components if the assembly were to catastrophically fail.</w:t>
      </w:r>
    </w:p>
    <w:p w14:paraId="7D24F290" w14:textId="05ADD7FB" w:rsidR="0D1C88C9" w:rsidRDefault="0D1C88C9" w:rsidP="2DEA4939">
      <w:pPr>
        <w:pStyle w:val="Heading2"/>
        <w:rPr>
          <w:rFonts w:ascii="Calibri" w:eastAsia="Calibri" w:hAnsi="Calibri" w:cs="Calibri"/>
          <w:b w:val="0"/>
          <w:bCs w:val="0"/>
          <w:i/>
          <w:iCs/>
          <w:color w:val="000000" w:themeColor="text1"/>
          <w:sz w:val="28"/>
          <w:szCs w:val="28"/>
        </w:rPr>
      </w:pPr>
      <w:bookmarkStart w:id="32" w:name="_Toc229000647"/>
      <w:r>
        <w:t>6.4 Future Work and Alternatives</w:t>
      </w:r>
      <w:bookmarkEnd w:id="32"/>
    </w:p>
    <w:p w14:paraId="34243FF9" w14:textId="77777777" w:rsidR="006469D1" w:rsidRPr="006469D1" w:rsidRDefault="006469D1" w:rsidP="006469D1">
      <w:pPr>
        <w:spacing w:before="240" w:after="240" w:line="271" w:lineRule="auto"/>
        <w:ind w:left="10" w:hanging="10"/>
        <w:rPr>
          <w:rFonts w:ascii="Calibri" w:eastAsia="Calibri" w:hAnsi="Calibri" w:cs="Calibri"/>
          <w:color w:val="000000" w:themeColor="text1"/>
        </w:rPr>
      </w:pPr>
      <w:r w:rsidRPr="006469D1">
        <w:rPr>
          <w:rFonts w:ascii="Calibri" w:eastAsia="Calibri" w:hAnsi="Calibri" w:cs="Calibri"/>
          <w:color w:val="000000" w:themeColor="text1"/>
        </w:rPr>
        <w:t>Future revisions of the system should prioritize mechanical stability, manufacturability, and subsystem reliability earlier in the design process. A rigid mounting structure or protective enclosure should be developed for the rotating receiver coil assembly to improve rotational balance and reduce vibration during high-speed operation. Additional dynamic balancing of the spinning subsystem would further improve operational stability.</w:t>
      </w:r>
    </w:p>
    <w:p w14:paraId="6DB7068D" w14:textId="77777777" w:rsidR="006469D1" w:rsidRPr="006469D1" w:rsidRDefault="006469D1" w:rsidP="006469D1">
      <w:pPr>
        <w:spacing w:before="240" w:after="240" w:line="271" w:lineRule="auto"/>
        <w:ind w:left="10" w:hanging="10"/>
        <w:rPr>
          <w:rFonts w:ascii="Calibri" w:eastAsia="Calibri" w:hAnsi="Calibri" w:cs="Calibri"/>
          <w:color w:val="000000" w:themeColor="text1"/>
        </w:rPr>
      </w:pPr>
      <w:r w:rsidRPr="006469D1">
        <w:rPr>
          <w:rFonts w:ascii="Calibri" w:eastAsia="Calibri" w:hAnsi="Calibri" w:cs="Calibri"/>
          <w:color w:val="000000" w:themeColor="text1"/>
        </w:rPr>
        <w:t>A revised PCB layout should also be developed to improve manufacturability and subsystem reliability. Future board revisions should reposition components near the microSD card connector to improve mechanical clearance and communication reliability. Additionally, the ESP32 BOOT circuitry should incorporate a dedicated pull-up resistor to improve reliable firmware persistence and boot behavior following power cycling. The LED PCB should additionally be redesigned to reduce the risk of solder bridging and via contamination during assembly.</w:t>
      </w:r>
    </w:p>
    <w:p w14:paraId="218339EC" w14:textId="77777777" w:rsidR="006469D1" w:rsidRPr="006469D1" w:rsidRDefault="006469D1" w:rsidP="006469D1">
      <w:pPr>
        <w:spacing w:before="240" w:after="240" w:line="271" w:lineRule="auto"/>
        <w:ind w:left="10" w:hanging="10"/>
        <w:rPr>
          <w:rFonts w:ascii="Calibri" w:eastAsia="Calibri" w:hAnsi="Calibri" w:cs="Calibri"/>
          <w:color w:val="000000" w:themeColor="text1"/>
        </w:rPr>
      </w:pPr>
      <w:r w:rsidRPr="006469D1">
        <w:rPr>
          <w:rFonts w:ascii="Calibri" w:eastAsia="Calibri" w:hAnsi="Calibri" w:cs="Calibri"/>
          <w:color w:val="000000" w:themeColor="text1"/>
        </w:rPr>
        <w:t>The wireless communication architecture could also be expanded beyond the current self-hosted ESP32 access point configuration to support integration with external Wi-Fi networks for improved usability in permanent escape room installations. Additional firmware improvements, including PWM-based LED brightness control and expanded sprite handling capabilities, would further improve display flexibility and visual quality.</w:t>
      </w:r>
    </w:p>
    <w:p w14:paraId="4251DF63" w14:textId="77777777" w:rsidR="006469D1" w:rsidRPr="006469D1" w:rsidRDefault="006469D1" w:rsidP="006469D1">
      <w:pPr>
        <w:spacing w:before="240" w:after="240" w:line="271" w:lineRule="auto"/>
        <w:ind w:left="10" w:hanging="10"/>
        <w:rPr>
          <w:rFonts w:ascii="Calibri" w:eastAsia="Calibri" w:hAnsi="Calibri" w:cs="Calibri"/>
          <w:color w:val="000000" w:themeColor="text1"/>
        </w:rPr>
      </w:pPr>
      <w:r w:rsidRPr="006469D1">
        <w:rPr>
          <w:rFonts w:ascii="Calibri" w:eastAsia="Calibri" w:hAnsi="Calibri" w:cs="Calibri"/>
          <w:color w:val="000000" w:themeColor="text1"/>
        </w:rPr>
        <w:t>Finally, after implementing a mechanically stable receiver coil mounting assembly, future work should focus on debugging and validating proper LED output behavior during full wireless Web App operation under high-speed rotational conditions.</w:t>
      </w:r>
    </w:p>
    <w:p w14:paraId="0256247F" w14:textId="1C8EFA47" w:rsidR="0D1C88C9" w:rsidRDefault="0D1C88C9" w:rsidP="1680A45F">
      <w:pPr>
        <w:spacing w:before="240" w:after="240" w:line="271" w:lineRule="auto"/>
        <w:ind w:left="10" w:hanging="10"/>
        <w:rPr>
          <w:rFonts w:ascii="Calibri" w:eastAsia="Calibri" w:hAnsi="Calibri" w:cs="Calibri"/>
          <w:color w:val="000000" w:themeColor="text1"/>
        </w:rPr>
      </w:pPr>
    </w:p>
    <w:p w14:paraId="47BA07CD" w14:textId="77777777" w:rsidR="008345E8" w:rsidRDefault="008345E8">
      <w:pPr>
        <w:rPr>
          <w:rFonts w:asciiTheme="majorHAnsi" w:eastAsiaTheme="majorEastAsia" w:hAnsiTheme="majorHAnsi" w:cstheme="majorBidi"/>
          <w:b/>
          <w:bCs/>
          <w:color w:val="365F91" w:themeColor="accent1" w:themeShade="BF"/>
          <w:sz w:val="28"/>
          <w:szCs w:val="28"/>
        </w:rPr>
      </w:pPr>
      <w:r>
        <w:br w:type="page"/>
      </w:r>
    </w:p>
    <w:p w14:paraId="1D58E6F6" w14:textId="21C2C2DB" w:rsidR="00623098" w:rsidRPr="00623098" w:rsidRDefault="00F851C6" w:rsidP="00623098">
      <w:pPr>
        <w:pStyle w:val="Heading1"/>
      </w:pPr>
      <w:bookmarkStart w:id="33" w:name="_Toc229000648"/>
      <w:r>
        <w:lastRenderedPageBreak/>
        <w:t>References</w:t>
      </w:r>
      <w:bookmarkEnd w:id="33"/>
    </w:p>
    <w:p w14:paraId="01214BBD" w14:textId="20107CEE" w:rsidR="00F20122" w:rsidRDefault="00564ADD" w:rsidP="00803D72">
      <w:pPr>
        <w:pStyle w:val="ListParagraph"/>
        <w:numPr>
          <w:ilvl w:val="0"/>
          <w:numId w:val="25"/>
        </w:numPr>
      </w:pPr>
      <w:r w:rsidRPr="00564ADD">
        <w:t xml:space="preserve">“150120GS75000 LED GREEN CLEAR 1206 </w:t>
      </w:r>
      <w:proofErr w:type="gramStart"/>
      <w:r w:rsidRPr="00564ADD">
        <w:t>SMD .</w:t>
      </w:r>
      <w:proofErr w:type="gramEnd"/>
      <w:r w:rsidRPr="00564ADD">
        <w:t xml:space="preserve">” Accessed: Apr. 02, 2026. [Online]. </w:t>
      </w:r>
      <w:r>
        <w:t>Available:</w:t>
      </w:r>
      <w:r w:rsidR="008E3E98">
        <w:t xml:space="preserve"> </w:t>
      </w:r>
      <w:hyperlink r:id="rId22" w:history="1">
        <w:r w:rsidR="001A3E77" w:rsidRPr="765261C3">
          <w:rPr>
            <w:rStyle w:val="Hyperlink"/>
          </w:rPr>
          <w:t>https://www.we-online.com/components/products/datasheet/150120GS75000.pdf</w:t>
        </w:r>
      </w:hyperlink>
    </w:p>
    <w:p w14:paraId="60F44E11" w14:textId="5A07969A" w:rsidR="00C879DB" w:rsidRDefault="00564ADD" w:rsidP="00803D72">
      <w:pPr>
        <w:pStyle w:val="ListParagraph"/>
        <w:numPr>
          <w:ilvl w:val="0"/>
          <w:numId w:val="25"/>
        </w:numPr>
      </w:pPr>
      <w:r w:rsidRPr="00564ADD">
        <w:t>“</w:t>
      </w:r>
      <w:proofErr w:type="spellStart"/>
      <w:r w:rsidRPr="00564ADD">
        <w:t>Espressif</w:t>
      </w:r>
      <w:proofErr w:type="spellEnd"/>
      <w:r w:rsidRPr="00564ADD">
        <w:t xml:space="preserve"> Documentation,” Espressif.com, 2025. </w:t>
      </w:r>
      <w:hyperlink r:id="rId23">
        <w:r w:rsidR="005D2B5C" w:rsidRPr="765261C3">
          <w:rPr>
            <w:rStyle w:val="Hyperlink"/>
          </w:rPr>
          <w:t>https://documentation.espressif.com/esp32-</w:t>
        </w:r>
      </w:hyperlink>
      <w:r>
        <w:t xml:space="preserve">wroom-32e_esp32-wroom-32ue_datasheet_en.pdf (accessed Mar. </w:t>
      </w:r>
      <w:r w:rsidRPr="00564ADD">
        <w:t>22, 2026).</w:t>
      </w:r>
    </w:p>
    <w:p w14:paraId="5153AF21" w14:textId="0633406E" w:rsidR="00793B6D" w:rsidRDefault="00564ADD" w:rsidP="00803D72">
      <w:pPr>
        <w:pStyle w:val="ListParagraph"/>
        <w:numPr>
          <w:ilvl w:val="0"/>
          <w:numId w:val="25"/>
        </w:numPr>
      </w:pPr>
      <w:r w:rsidRPr="00564ADD">
        <w:t xml:space="preserve">“STP16CP05 Datasheet,” Apr. 08, 2024. </w:t>
      </w:r>
      <w:hyperlink r:id="rId24" w:history="1">
        <w:r w:rsidR="005D2B5C" w:rsidRPr="00033CAE">
          <w:rPr>
            <w:rStyle w:val="Hyperlink"/>
          </w:rPr>
          <w:t>https://www.st.com/resource/en/datasheet/stp16cp05.pdf</w:t>
        </w:r>
      </w:hyperlink>
      <w:r w:rsidR="00623098">
        <w:t xml:space="preserve"> </w:t>
      </w:r>
      <w:r w:rsidRPr="00564ADD">
        <w:t>(accessed Mar. 22, 2026).</w:t>
      </w:r>
    </w:p>
    <w:p w14:paraId="1924C4B1" w14:textId="72D87BFA" w:rsidR="006F23F5" w:rsidRDefault="00564ADD" w:rsidP="00803D72">
      <w:pPr>
        <w:pStyle w:val="ListParagraph"/>
        <w:numPr>
          <w:ilvl w:val="0"/>
          <w:numId w:val="25"/>
        </w:numPr>
      </w:pPr>
      <w:r w:rsidRPr="00564ADD">
        <w:t>“DRV5023-Q1 Automotive Digital-Switch Hall Effect Sensor,” Mar. 2017. Accessed: May 06, 2026.</w:t>
      </w:r>
      <w:r w:rsidR="00623098">
        <w:t xml:space="preserve"> </w:t>
      </w:r>
      <w:r w:rsidRPr="00564ADD">
        <w:t>[Online]. Available: https://www.ti.com/lit/ds/symlink/drv5023-q1.pdf?ts=1778070239795</w:t>
      </w:r>
    </w:p>
    <w:p w14:paraId="7CBD7D53" w14:textId="35F14C8A" w:rsidR="005311D5" w:rsidRDefault="005311D5" w:rsidP="00793B6D">
      <w:pPr>
        <w:pStyle w:val="ListParagraph"/>
        <w:numPr>
          <w:ilvl w:val="0"/>
          <w:numId w:val="25"/>
        </w:numPr>
      </w:pPr>
      <w:r>
        <w:br w:type="page"/>
      </w:r>
    </w:p>
    <w:p w14:paraId="2DADF22F" w14:textId="07D6788A" w:rsidR="005311D5" w:rsidRPr="005311D5" w:rsidRDefault="005311D5" w:rsidP="00B91076">
      <w:pPr>
        <w:pStyle w:val="Heading1"/>
      </w:pPr>
      <w:bookmarkStart w:id="34" w:name="_Toc229000649"/>
      <w:r w:rsidRPr="005311D5">
        <w:lastRenderedPageBreak/>
        <w:t xml:space="preserve">Appendix </w:t>
      </w:r>
      <w:r w:rsidR="00B91076">
        <w:t>A</w:t>
      </w:r>
      <w:r w:rsidRPr="005311D5">
        <w:t>. Firmware and Software Repository</w:t>
      </w:r>
      <w:bookmarkEnd w:id="34"/>
    </w:p>
    <w:p w14:paraId="7091EF57" w14:textId="19DB2170" w:rsidR="005311D5" w:rsidRPr="005311D5" w:rsidRDefault="005311D5" w:rsidP="009244C1">
      <w:r w:rsidRPr="005311D5">
        <w:t>GitHub repository link</w:t>
      </w:r>
      <w:r w:rsidR="009244C1">
        <w:t xml:space="preserve">: </w:t>
      </w:r>
      <w:hyperlink r:id="rId25" w:history="1">
        <w:r w:rsidR="009244C1" w:rsidRPr="00033CAE">
          <w:rPr>
            <w:rStyle w:val="Hyperlink"/>
          </w:rPr>
          <w:t>https://github.com/asaju67/POV-Sphere-Display</w:t>
        </w:r>
      </w:hyperlink>
      <w:r w:rsidR="009244C1">
        <w:t xml:space="preserve"> </w:t>
      </w:r>
      <w:r w:rsidRPr="005311D5">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25"/>
        <w:gridCol w:w="2070"/>
        <w:gridCol w:w="3055"/>
      </w:tblGrid>
      <w:tr w:rsidR="00E1037E" w14:paraId="5766A519" w14:textId="77777777" w:rsidTr="00AE277F">
        <w:trPr>
          <w:tblHeader/>
          <w:tblCellSpacing w:w="15" w:type="dxa"/>
        </w:trPr>
        <w:tc>
          <w:tcPr>
            <w:tcW w:w="4180" w:type="dxa"/>
            <w:vAlign w:val="center"/>
            <w:hideMark/>
          </w:tcPr>
          <w:p w14:paraId="29AC9E15" w14:textId="77777777" w:rsidR="00E1037E" w:rsidRDefault="00E1037E">
            <w:pPr>
              <w:jc w:val="center"/>
              <w:rPr>
                <w:b/>
                <w:bCs/>
              </w:rPr>
            </w:pPr>
            <w:r>
              <w:rPr>
                <w:b/>
                <w:bCs/>
              </w:rPr>
              <w:t>File</w:t>
            </w:r>
          </w:p>
        </w:tc>
        <w:tc>
          <w:tcPr>
            <w:tcW w:w="2040" w:type="dxa"/>
            <w:vAlign w:val="center"/>
            <w:hideMark/>
          </w:tcPr>
          <w:p w14:paraId="5E3952F6" w14:textId="77777777" w:rsidR="00E1037E" w:rsidRDefault="00E1037E">
            <w:pPr>
              <w:jc w:val="center"/>
              <w:rPr>
                <w:b/>
                <w:bCs/>
              </w:rPr>
            </w:pPr>
            <w:r>
              <w:rPr>
                <w:b/>
                <w:bCs/>
              </w:rPr>
              <w:t>Module / Purpose</w:t>
            </w:r>
          </w:p>
        </w:tc>
        <w:tc>
          <w:tcPr>
            <w:tcW w:w="3010" w:type="dxa"/>
            <w:vAlign w:val="center"/>
            <w:hideMark/>
          </w:tcPr>
          <w:p w14:paraId="58307E35" w14:textId="77777777" w:rsidR="00E1037E" w:rsidRDefault="00E1037E">
            <w:pPr>
              <w:jc w:val="center"/>
              <w:rPr>
                <w:b/>
                <w:bCs/>
              </w:rPr>
            </w:pPr>
            <w:r>
              <w:rPr>
                <w:b/>
                <w:bCs/>
              </w:rPr>
              <w:t>Main Function in System</w:t>
            </w:r>
          </w:p>
        </w:tc>
      </w:tr>
      <w:tr w:rsidR="00E1037E" w14:paraId="18320AE4" w14:textId="77777777" w:rsidTr="00AE277F">
        <w:trPr>
          <w:tblCellSpacing w:w="15" w:type="dxa"/>
        </w:trPr>
        <w:tc>
          <w:tcPr>
            <w:tcW w:w="4180" w:type="dxa"/>
            <w:vAlign w:val="center"/>
            <w:hideMark/>
          </w:tcPr>
          <w:p w14:paraId="17D894DD" w14:textId="77777777" w:rsidR="00E1037E" w:rsidRDefault="00E1037E">
            <w:proofErr w:type="spellStart"/>
            <w:r>
              <w:rPr>
                <w:rStyle w:val="HTMLCode"/>
                <w:rFonts w:eastAsiaTheme="minorHAnsi"/>
              </w:rPr>
              <w:t>POV_Display.ino</w:t>
            </w:r>
            <w:proofErr w:type="spellEnd"/>
          </w:p>
        </w:tc>
        <w:tc>
          <w:tcPr>
            <w:tcW w:w="2040" w:type="dxa"/>
            <w:vAlign w:val="center"/>
            <w:hideMark/>
          </w:tcPr>
          <w:p w14:paraId="6AD3A186" w14:textId="77777777" w:rsidR="00E1037E" w:rsidRDefault="00E1037E">
            <w:r>
              <w:t>Main firmware entry point</w:t>
            </w:r>
          </w:p>
        </w:tc>
        <w:tc>
          <w:tcPr>
            <w:tcW w:w="3010" w:type="dxa"/>
            <w:vAlign w:val="center"/>
            <w:hideMark/>
          </w:tcPr>
          <w:p w14:paraId="53E87735" w14:textId="77777777" w:rsidR="00E1037E" w:rsidRDefault="00E1037E">
            <w:r>
              <w:t>Initializes serial, LED pins, Hall sensor, default pattern, Wi-Fi access point, web server, and timer mode; runs the main loop for web handling, Hall timing, timer countdown, and LED shifting.</w:t>
            </w:r>
          </w:p>
        </w:tc>
      </w:tr>
      <w:tr w:rsidR="00E1037E" w14:paraId="38D4C7E8" w14:textId="77777777" w:rsidTr="00AE277F">
        <w:trPr>
          <w:tblCellSpacing w:w="15" w:type="dxa"/>
        </w:trPr>
        <w:tc>
          <w:tcPr>
            <w:tcW w:w="4180" w:type="dxa"/>
            <w:vAlign w:val="center"/>
            <w:hideMark/>
          </w:tcPr>
          <w:p w14:paraId="52D8901D" w14:textId="77777777" w:rsidR="00E1037E" w:rsidRDefault="00E1037E">
            <w:proofErr w:type="spellStart"/>
            <w:r>
              <w:rPr>
                <w:rStyle w:val="HTMLCode"/>
                <w:rFonts w:eastAsiaTheme="minorHAnsi"/>
              </w:rPr>
              <w:t>config.h</w:t>
            </w:r>
            <w:proofErr w:type="spellEnd"/>
          </w:p>
        </w:tc>
        <w:tc>
          <w:tcPr>
            <w:tcW w:w="2040" w:type="dxa"/>
            <w:vAlign w:val="center"/>
            <w:hideMark/>
          </w:tcPr>
          <w:p w14:paraId="591D86B8" w14:textId="77777777" w:rsidR="00E1037E" w:rsidRDefault="00E1037E">
            <w:r>
              <w:t>Global configuration</w:t>
            </w:r>
          </w:p>
        </w:tc>
        <w:tc>
          <w:tcPr>
            <w:tcW w:w="3010" w:type="dxa"/>
            <w:vAlign w:val="center"/>
            <w:hideMark/>
          </w:tcPr>
          <w:p w14:paraId="5CC6270B" w14:textId="77777777" w:rsidR="00E1037E" w:rsidRDefault="00E1037E">
            <w:r>
              <w:t>Defines GPIO pins, AP credentials, pattern capacity, latch rate, Hall sensor settings, and output inversion flag.</w:t>
            </w:r>
          </w:p>
        </w:tc>
      </w:tr>
      <w:tr w:rsidR="00E1037E" w14:paraId="78364C93" w14:textId="77777777" w:rsidTr="00AE277F">
        <w:trPr>
          <w:tblCellSpacing w:w="15" w:type="dxa"/>
        </w:trPr>
        <w:tc>
          <w:tcPr>
            <w:tcW w:w="4180" w:type="dxa"/>
            <w:vAlign w:val="center"/>
            <w:hideMark/>
          </w:tcPr>
          <w:p w14:paraId="5605F33C" w14:textId="77777777" w:rsidR="00E1037E" w:rsidRDefault="00E1037E">
            <w:proofErr w:type="spellStart"/>
            <w:r>
              <w:rPr>
                <w:rStyle w:val="HTMLCode"/>
                <w:rFonts w:eastAsiaTheme="minorHAnsi"/>
              </w:rPr>
              <w:t>app_state.h</w:t>
            </w:r>
            <w:proofErr w:type="spellEnd"/>
          </w:p>
        </w:tc>
        <w:tc>
          <w:tcPr>
            <w:tcW w:w="2040" w:type="dxa"/>
            <w:vAlign w:val="center"/>
            <w:hideMark/>
          </w:tcPr>
          <w:p w14:paraId="3D512A7A" w14:textId="77777777" w:rsidR="00E1037E" w:rsidRDefault="00E1037E">
            <w:r>
              <w:t>Shared application state</w:t>
            </w:r>
          </w:p>
        </w:tc>
        <w:tc>
          <w:tcPr>
            <w:tcW w:w="3010" w:type="dxa"/>
            <w:vAlign w:val="center"/>
            <w:hideMark/>
          </w:tcPr>
          <w:p w14:paraId="6DD75073" w14:textId="77777777" w:rsidR="00E1037E" w:rsidRDefault="00E1037E">
            <w:r>
              <w:t xml:space="preserve">Defines the global </w:t>
            </w:r>
            <w:proofErr w:type="spellStart"/>
            <w:r>
              <w:rPr>
                <w:rStyle w:val="HTMLCode"/>
                <w:rFonts w:eastAsiaTheme="minorHAnsi"/>
              </w:rPr>
              <w:t>AppState</w:t>
            </w:r>
            <w:proofErr w:type="spellEnd"/>
            <w:r>
              <w:t xml:space="preserve"> structure storing pattern buffers, timer state, Hall timing data, RPM estimates, and web server object.</w:t>
            </w:r>
          </w:p>
        </w:tc>
      </w:tr>
      <w:tr w:rsidR="00E1037E" w14:paraId="48B3C8A9" w14:textId="77777777" w:rsidTr="00AE277F">
        <w:trPr>
          <w:tblCellSpacing w:w="15" w:type="dxa"/>
        </w:trPr>
        <w:tc>
          <w:tcPr>
            <w:tcW w:w="4180" w:type="dxa"/>
            <w:vAlign w:val="center"/>
            <w:hideMark/>
          </w:tcPr>
          <w:p w14:paraId="5624ACE5" w14:textId="77777777" w:rsidR="00E1037E" w:rsidRDefault="00E1037E">
            <w:r>
              <w:rPr>
                <w:rStyle w:val="HTMLCode"/>
                <w:rFonts w:eastAsiaTheme="minorHAnsi"/>
              </w:rPr>
              <w:t>app_state.cpp</w:t>
            </w:r>
          </w:p>
        </w:tc>
        <w:tc>
          <w:tcPr>
            <w:tcW w:w="2040" w:type="dxa"/>
            <w:vAlign w:val="center"/>
            <w:hideMark/>
          </w:tcPr>
          <w:p w14:paraId="5809B305" w14:textId="77777777" w:rsidR="00E1037E" w:rsidRDefault="00E1037E">
            <w:r>
              <w:t>Global state instance</w:t>
            </w:r>
          </w:p>
        </w:tc>
        <w:tc>
          <w:tcPr>
            <w:tcW w:w="3010" w:type="dxa"/>
            <w:vAlign w:val="center"/>
            <w:hideMark/>
          </w:tcPr>
          <w:p w14:paraId="07259AE4" w14:textId="77777777" w:rsidR="00E1037E" w:rsidRDefault="00E1037E">
            <w:r>
              <w:t xml:space="preserve">Instantiates the global </w:t>
            </w:r>
            <w:proofErr w:type="spellStart"/>
            <w:r>
              <w:rPr>
                <w:rStyle w:val="HTMLCode"/>
                <w:rFonts w:eastAsiaTheme="minorHAnsi"/>
              </w:rPr>
              <w:t>appState</w:t>
            </w:r>
            <w:proofErr w:type="spellEnd"/>
            <w:r>
              <w:t xml:space="preserve"> object used across firmware modules.</w:t>
            </w:r>
          </w:p>
        </w:tc>
      </w:tr>
      <w:tr w:rsidR="00E1037E" w14:paraId="309AF0BE" w14:textId="77777777" w:rsidTr="00AE277F">
        <w:trPr>
          <w:tblCellSpacing w:w="15" w:type="dxa"/>
        </w:trPr>
        <w:tc>
          <w:tcPr>
            <w:tcW w:w="4180" w:type="dxa"/>
            <w:vAlign w:val="center"/>
            <w:hideMark/>
          </w:tcPr>
          <w:p w14:paraId="3425DF33" w14:textId="77777777" w:rsidR="00E1037E" w:rsidRDefault="00E1037E">
            <w:proofErr w:type="spellStart"/>
            <w:r>
              <w:rPr>
                <w:rStyle w:val="HTMLCode"/>
                <w:rFonts w:eastAsiaTheme="minorHAnsi"/>
              </w:rPr>
              <w:t>hall_sensor.h</w:t>
            </w:r>
            <w:proofErr w:type="spellEnd"/>
          </w:p>
        </w:tc>
        <w:tc>
          <w:tcPr>
            <w:tcW w:w="2040" w:type="dxa"/>
            <w:vAlign w:val="center"/>
            <w:hideMark/>
          </w:tcPr>
          <w:p w14:paraId="2BF07F45" w14:textId="77777777" w:rsidR="00E1037E" w:rsidRDefault="00E1037E">
            <w:r>
              <w:t>Hall sensor interface header</w:t>
            </w:r>
          </w:p>
        </w:tc>
        <w:tc>
          <w:tcPr>
            <w:tcW w:w="3010" w:type="dxa"/>
            <w:vAlign w:val="center"/>
            <w:hideMark/>
          </w:tcPr>
          <w:p w14:paraId="444F4871" w14:textId="77777777" w:rsidR="00E1037E" w:rsidRDefault="00E1037E">
            <w:r>
              <w:t>Declares Hall sensor initialization, ISR, timing update, and debug print functions.</w:t>
            </w:r>
          </w:p>
        </w:tc>
      </w:tr>
      <w:tr w:rsidR="00E1037E" w14:paraId="06FD061B" w14:textId="77777777" w:rsidTr="00AE277F">
        <w:trPr>
          <w:tblCellSpacing w:w="15" w:type="dxa"/>
        </w:trPr>
        <w:tc>
          <w:tcPr>
            <w:tcW w:w="4180" w:type="dxa"/>
            <w:vAlign w:val="center"/>
            <w:hideMark/>
          </w:tcPr>
          <w:p w14:paraId="43126CC2" w14:textId="77777777" w:rsidR="00E1037E" w:rsidRDefault="00E1037E">
            <w:r>
              <w:rPr>
                <w:rStyle w:val="HTMLCode"/>
                <w:rFonts w:eastAsiaTheme="minorHAnsi"/>
              </w:rPr>
              <w:t>hall_sensor.cpp</w:t>
            </w:r>
          </w:p>
        </w:tc>
        <w:tc>
          <w:tcPr>
            <w:tcW w:w="2040" w:type="dxa"/>
            <w:vAlign w:val="center"/>
            <w:hideMark/>
          </w:tcPr>
          <w:p w14:paraId="34E3301C" w14:textId="77777777" w:rsidR="00E1037E" w:rsidRDefault="00E1037E">
            <w:r>
              <w:t>Rotation synchronization</w:t>
            </w:r>
          </w:p>
        </w:tc>
        <w:tc>
          <w:tcPr>
            <w:tcW w:w="3010" w:type="dxa"/>
            <w:vAlign w:val="center"/>
            <w:hideMark/>
          </w:tcPr>
          <w:p w14:paraId="0AB96FA7" w14:textId="77777777" w:rsidR="00E1037E" w:rsidRDefault="00E1037E">
            <w:r>
              <w:t>Uses a falling-edge interrupt from the active-low Hall sensor to capture rotation timing, average RPM, calculate live slice interval, and detect timeout/loss of valid Hall signal.</w:t>
            </w:r>
          </w:p>
        </w:tc>
      </w:tr>
      <w:tr w:rsidR="00E1037E" w14:paraId="6546D838" w14:textId="77777777" w:rsidTr="00AE277F">
        <w:trPr>
          <w:tblCellSpacing w:w="15" w:type="dxa"/>
        </w:trPr>
        <w:tc>
          <w:tcPr>
            <w:tcW w:w="4180" w:type="dxa"/>
            <w:vAlign w:val="center"/>
            <w:hideMark/>
          </w:tcPr>
          <w:p w14:paraId="33DFE245" w14:textId="77777777" w:rsidR="00E1037E" w:rsidRDefault="00E1037E">
            <w:proofErr w:type="spellStart"/>
            <w:r>
              <w:rPr>
                <w:rStyle w:val="HTMLCode"/>
                <w:rFonts w:eastAsiaTheme="minorHAnsi"/>
              </w:rPr>
              <w:t>led_output.h</w:t>
            </w:r>
            <w:proofErr w:type="spellEnd"/>
          </w:p>
        </w:tc>
        <w:tc>
          <w:tcPr>
            <w:tcW w:w="2040" w:type="dxa"/>
            <w:vAlign w:val="center"/>
            <w:hideMark/>
          </w:tcPr>
          <w:p w14:paraId="2EF84E34" w14:textId="77777777" w:rsidR="00E1037E" w:rsidRDefault="00E1037E">
            <w:r>
              <w:t>LED output interface header</w:t>
            </w:r>
          </w:p>
        </w:tc>
        <w:tc>
          <w:tcPr>
            <w:tcW w:w="3010" w:type="dxa"/>
            <w:vAlign w:val="center"/>
            <w:hideMark/>
          </w:tcPr>
          <w:p w14:paraId="06DCF244" w14:textId="77777777" w:rsidR="00E1037E" w:rsidRDefault="00E1037E">
            <w:r>
              <w:t>Declares LED pin initialization and 64-bit shift output function.</w:t>
            </w:r>
          </w:p>
        </w:tc>
      </w:tr>
      <w:tr w:rsidR="00E1037E" w14:paraId="7107DFB2" w14:textId="77777777" w:rsidTr="00AE277F">
        <w:trPr>
          <w:tblCellSpacing w:w="15" w:type="dxa"/>
        </w:trPr>
        <w:tc>
          <w:tcPr>
            <w:tcW w:w="4180" w:type="dxa"/>
            <w:vAlign w:val="center"/>
            <w:hideMark/>
          </w:tcPr>
          <w:p w14:paraId="69E1BB0D" w14:textId="77777777" w:rsidR="00E1037E" w:rsidRDefault="00E1037E">
            <w:r>
              <w:rPr>
                <w:rStyle w:val="HTMLCode"/>
                <w:rFonts w:eastAsiaTheme="minorHAnsi"/>
              </w:rPr>
              <w:lastRenderedPageBreak/>
              <w:t>led_output.cpp</w:t>
            </w:r>
          </w:p>
        </w:tc>
        <w:tc>
          <w:tcPr>
            <w:tcW w:w="2040" w:type="dxa"/>
            <w:vAlign w:val="center"/>
            <w:hideMark/>
          </w:tcPr>
          <w:p w14:paraId="13D1D258" w14:textId="77777777" w:rsidR="00E1037E" w:rsidRDefault="00E1037E">
            <w:r>
              <w:t>Shift register output driver</w:t>
            </w:r>
          </w:p>
        </w:tc>
        <w:tc>
          <w:tcPr>
            <w:tcW w:w="3010" w:type="dxa"/>
            <w:vAlign w:val="center"/>
            <w:hideMark/>
          </w:tcPr>
          <w:p w14:paraId="737F2DAB" w14:textId="77777777" w:rsidR="00E1037E" w:rsidRDefault="00E1037E">
            <w:r>
              <w:t>Configures data, clock, latch, and output-enable pins; shifts 64-bit LED patterns MSB-first to the LED drivers and latches outputs.</w:t>
            </w:r>
          </w:p>
        </w:tc>
      </w:tr>
      <w:tr w:rsidR="00E1037E" w14:paraId="4FBA425B" w14:textId="77777777" w:rsidTr="00AE277F">
        <w:trPr>
          <w:tblCellSpacing w:w="15" w:type="dxa"/>
        </w:trPr>
        <w:tc>
          <w:tcPr>
            <w:tcW w:w="4180" w:type="dxa"/>
            <w:vAlign w:val="center"/>
            <w:hideMark/>
          </w:tcPr>
          <w:p w14:paraId="561DA321" w14:textId="77777777" w:rsidR="00E1037E" w:rsidRDefault="00E1037E">
            <w:proofErr w:type="spellStart"/>
            <w:r>
              <w:rPr>
                <w:rStyle w:val="HTMLCode"/>
                <w:rFonts w:eastAsiaTheme="minorHAnsi"/>
              </w:rPr>
              <w:t>patterns.h</w:t>
            </w:r>
            <w:proofErr w:type="spellEnd"/>
          </w:p>
        </w:tc>
        <w:tc>
          <w:tcPr>
            <w:tcW w:w="2040" w:type="dxa"/>
            <w:vAlign w:val="center"/>
            <w:hideMark/>
          </w:tcPr>
          <w:p w14:paraId="4A07FF61" w14:textId="77777777" w:rsidR="00E1037E" w:rsidRDefault="00E1037E">
            <w:r>
              <w:t>Pattern parsing header</w:t>
            </w:r>
          </w:p>
        </w:tc>
        <w:tc>
          <w:tcPr>
            <w:tcW w:w="3010" w:type="dxa"/>
            <w:vAlign w:val="center"/>
            <w:hideMark/>
          </w:tcPr>
          <w:p w14:paraId="2FDD16A3" w14:textId="77777777" w:rsidR="00E1037E" w:rsidRDefault="00E1037E">
            <w:r>
              <w:t>Declares utilities for JSON escaping, hex conversion, default pattern loading, and parsing user-entered 64-bit values.</w:t>
            </w:r>
          </w:p>
        </w:tc>
      </w:tr>
      <w:tr w:rsidR="00E1037E" w14:paraId="335107D8" w14:textId="77777777" w:rsidTr="00AE277F">
        <w:trPr>
          <w:tblCellSpacing w:w="15" w:type="dxa"/>
        </w:trPr>
        <w:tc>
          <w:tcPr>
            <w:tcW w:w="4180" w:type="dxa"/>
            <w:vAlign w:val="center"/>
            <w:hideMark/>
          </w:tcPr>
          <w:p w14:paraId="3790806A" w14:textId="77777777" w:rsidR="00E1037E" w:rsidRDefault="00E1037E">
            <w:r>
              <w:rPr>
                <w:rStyle w:val="HTMLCode"/>
                <w:rFonts w:eastAsiaTheme="minorHAnsi"/>
              </w:rPr>
              <w:t>patterns.cpp</w:t>
            </w:r>
          </w:p>
        </w:tc>
        <w:tc>
          <w:tcPr>
            <w:tcW w:w="2040" w:type="dxa"/>
            <w:vAlign w:val="center"/>
            <w:hideMark/>
          </w:tcPr>
          <w:p w14:paraId="3D9B36CD" w14:textId="77777777" w:rsidR="00E1037E" w:rsidRDefault="00E1037E">
            <w:r>
              <w:t>Hex pattern processing</w:t>
            </w:r>
          </w:p>
        </w:tc>
        <w:tc>
          <w:tcPr>
            <w:tcW w:w="3010" w:type="dxa"/>
            <w:vAlign w:val="center"/>
            <w:hideMark/>
          </w:tcPr>
          <w:p w14:paraId="06923D94" w14:textId="77777777" w:rsidR="00E1037E" w:rsidRDefault="00E1037E">
            <w:r>
              <w:t xml:space="preserve">Parses up to 360 user-provided 64-bit hex values, stores them in </w:t>
            </w:r>
            <w:proofErr w:type="spellStart"/>
            <w:r>
              <w:rPr>
                <w:rStyle w:val="HTMLCode"/>
                <w:rFonts w:eastAsiaTheme="minorHAnsi"/>
              </w:rPr>
              <w:t>patternBuffer</w:t>
            </w:r>
            <w:proofErr w:type="spellEnd"/>
            <w:r>
              <w:t>, rebuilds the displayed hex string, and creates the default shifting LED pattern.</w:t>
            </w:r>
          </w:p>
        </w:tc>
      </w:tr>
      <w:tr w:rsidR="00E1037E" w14:paraId="0341B183" w14:textId="77777777" w:rsidTr="00AE277F">
        <w:trPr>
          <w:tblCellSpacing w:w="15" w:type="dxa"/>
        </w:trPr>
        <w:tc>
          <w:tcPr>
            <w:tcW w:w="4180" w:type="dxa"/>
            <w:vAlign w:val="center"/>
            <w:hideMark/>
          </w:tcPr>
          <w:p w14:paraId="46A6C255" w14:textId="77777777" w:rsidR="00E1037E" w:rsidRDefault="00E1037E">
            <w:proofErr w:type="spellStart"/>
            <w:r>
              <w:rPr>
                <w:rStyle w:val="HTMLCode"/>
                <w:rFonts w:eastAsiaTheme="minorHAnsi"/>
              </w:rPr>
              <w:t>web_ui.h</w:t>
            </w:r>
            <w:proofErr w:type="spellEnd"/>
          </w:p>
        </w:tc>
        <w:tc>
          <w:tcPr>
            <w:tcW w:w="2040" w:type="dxa"/>
            <w:vAlign w:val="center"/>
            <w:hideMark/>
          </w:tcPr>
          <w:p w14:paraId="067A210E" w14:textId="77777777" w:rsidR="00E1037E" w:rsidRDefault="00E1037E">
            <w:r>
              <w:t>Web server interface header</w:t>
            </w:r>
          </w:p>
        </w:tc>
        <w:tc>
          <w:tcPr>
            <w:tcW w:w="3010" w:type="dxa"/>
            <w:vAlign w:val="center"/>
            <w:hideMark/>
          </w:tcPr>
          <w:p w14:paraId="1652D853" w14:textId="77777777" w:rsidR="00E1037E" w:rsidRDefault="00E1037E">
            <w:r>
              <w:t>Declares web page content and route handlers.</w:t>
            </w:r>
          </w:p>
        </w:tc>
      </w:tr>
      <w:tr w:rsidR="00E1037E" w14:paraId="1E09E82C" w14:textId="77777777" w:rsidTr="00AE277F">
        <w:trPr>
          <w:tblCellSpacing w:w="15" w:type="dxa"/>
        </w:trPr>
        <w:tc>
          <w:tcPr>
            <w:tcW w:w="4180" w:type="dxa"/>
            <w:vAlign w:val="center"/>
            <w:hideMark/>
          </w:tcPr>
          <w:p w14:paraId="0A439B67" w14:textId="77777777" w:rsidR="00E1037E" w:rsidRDefault="00E1037E">
            <w:r>
              <w:rPr>
                <w:rStyle w:val="HTMLCode"/>
                <w:rFonts w:eastAsiaTheme="minorHAnsi"/>
              </w:rPr>
              <w:t>web_ui.cpp</w:t>
            </w:r>
          </w:p>
        </w:tc>
        <w:tc>
          <w:tcPr>
            <w:tcW w:w="2040" w:type="dxa"/>
            <w:vAlign w:val="center"/>
            <w:hideMark/>
          </w:tcPr>
          <w:p w14:paraId="5EAD635C" w14:textId="77777777" w:rsidR="00E1037E" w:rsidRDefault="00E1037E">
            <w:r>
              <w:t>Self-hosted web application</w:t>
            </w:r>
          </w:p>
        </w:tc>
        <w:tc>
          <w:tcPr>
            <w:tcW w:w="3010" w:type="dxa"/>
            <w:vAlign w:val="center"/>
            <w:hideMark/>
          </w:tcPr>
          <w:p w14:paraId="3CC99FF2" w14:textId="77777777" w:rsidR="00E1037E" w:rsidRDefault="00E1037E">
            <w:r>
              <w:t xml:space="preserve">Hosts the browser UI directly on the ESP32, supports hex mode and timer mode, receives </w:t>
            </w:r>
            <w:r>
              <w:rPr>
                <w:rStyle w:val="HTMLCode"/>
                <w:rFonts w:eastAsiaTheme="minorHAnsi"/>
              </w:rPr>
              <w:t>/</w:t>
            </w:r>
            <w:proofErr w:type="spellStart"/>
            <w:r>
              <w:rPr>
                <w:rStyle w:val="HTMLCode"/>
                <w:rFonts w:eastAsiaTheme="minorHAnsi"/>
              </w:rPr>
              <w:t>submitPatterns</w:t>
            </w:r>
            <w:proofErr w:type="spellEnd"/>
            <w:r>
              <w:t xml:space="preserve"> POST requests, reports </w:t>
            </w:r>
            <w:r>
              <w:rPr>
                <w:rStyle w:val="HTMLCode"/>
                <w:rFonts w:eastAsiaTheme="minorHAnsi"/>
              </w:rPr>
              <w:t>/status</w:t>
            </w:r>
            <w:r>
              <w:t>, and displays binary visualization, RPM, Hall validity, and current mode.</w:t>
            </w:r>
          </w:p>
        </w:tc>
      </w:tr>
      <w:tr w:rsidR="00E1037E" w14:paraId="40A5BCCC" w14:textId="77777777" w:rsidTr="00AE277F">
        <w:trPr>
          <w:tblCellSpacing w:w="15" w:type="dxa"/>
        </w:trPr>
        <w:tc>
          <w:tcPr>
            <w:tcW w:w="4180" w:type="dxa"/>
            <w:vAlign w:val="center"/>
            <w:hideMark/>
          </w:tcPr>
          <w:p w14:paraId="7D1CB0FA" w14:textId="77777777" w:rsidR="00E1037E" w:rsidRDefault="00E1037E">
            <w:proofErr w:type="spellStart"/>
            <w:r>
              <w:rPr>
                <w:rStyle w:val="HTMLCode"/>
                <w:rFonts w:eastAsiaTheme="minorHAnsi"/>
              </w:rPr>
              <w:t>timer_mode.h</w:t>
            </w:r>
            <w:proofErr w:type="spellEnd"/>
          </w:p>
        </w:tc>
        <w:tc>
          <w:tcPr>
            <w:tcW w:w="2040" w:type="dxa"/>
            <w:vAlign w:val="center"/>
            <w:hideMark/>
          </w:tcPr>
          <w:p w14:paraId="50BE7495" w14:textId="77777777" w:rsidR="00E1037E" w:rsidRDefault="00E1037E">
            <w:r>
              <w:t>Timer mode interface header</w:t>
            </w:r>
          </w:p>
        </w:tc>
        <w:tc>
          <w:tcPr>
            <w:tcW w:w="3010" w:type="dxa"/>
            <w:vAlign w:val="center"/>
            <w:hideMark/>
          </w:tcPr>
          <w:p w14:paraId="358B6B72" w14:textId="77777777" w:rsidR="00E1037E" w:rsidRDefault="00E1037E">
            <w:r>
              <w:t>Declares timer initialization, timer parsing, hex mode switching, timer state access, and countdown update functions.</w:t>
            </w:r>
          </w:p>
        </w:tc>
      </w:tr>
      <w:tr w:rsidR="00E1037E" w14:paraId="15E9D3CB" w14:textId="77777777" w:rsidTr="00AE277F">
        <w:trPr>
          <w:tblCellSpacing w:w="15" w:type="dxa"/>
        </w:trPr>
        <w:tc>
          <w:tcPr>
            <w:tcW w:w="4180" w:type="dxa"/>
            <w:vAlign w:val="center"/>
            <w:hideMark/>
          </w:tcPr>
          <w:p w14:paraId="3148A36B" w14:textId="77777777" w:rsidR="00E1037E" w:rsidRDefault="00E1037E">
            <w:r>
              <w:rPr>
                <w:rStyle w:val="HTMLCode"/>
                <w:rFonts w:eastAsiaTheme="minorHAnsi"/>
              </w:rPr>
              <w:t>timer_mode.cpp</w:t>
            </w:r>
          </w:p>
        </w:tc>
        <w:tc>
          <w:tcPr>
            <w:tcW w:w="2040" w:type="dxa"/>
            <w:vAlign w:val="center"/>
            <w:hideMark/>
          </w:tcPr>
          <w:p w14:paraId="4AB21A62" w14:textId="77777777" w:rsidR="00E1037E" w:rsidRDefault="00E1037E">
            <w:r>
              <w:t>Countdown timer logic</w:t>
            </w:r>
          </w:p>
        </w:tc>
        <w:tc>
          <w:tcPr>
            <w:tcW w:w="3010" w:type="dxa"/>
            <w:vAlign w:val="center"/>
            <w:hideMark/>
          </w:tcPr>
          <w:p w14:paraId="2DAB0BA0" w14:textId="77777777" w:rsidR="00E1037E" w:rsidRDefault="00E1037E">
            <w:r>
              <w:t xml:space="preserve">Parses </w:t>
            </w:r>
            <w:r>
              <w:rPr>
                <w:rStyle w:val="HTMLCode"/>
                <w:rFonts w:eastAsiaTheme="minorHAnsi"/>
              </w:rPr>
              <w:t>HH:</w:t>
            </w:r>
            <w:proofErr w:type="gramStart"/>
            <w:r>
              <w:rPr>
                <w:rStyle w:val="HTMLCode"/>
                <w:rFonts w:eastAsiaTheme="minorHAnsi"/>
              </w:rPr>
              <w:t>MM:SS</w:t>
            </w:r>
            <w:proofErr w:type="gramEnd"/>
            <w:r>
              <w:t xml:space="preserve">, builds timer display patterns from digit/colon sprites, decrements countdown </w:t>
            </w:r>
            <w:r>
              <w:lastRenderedPageBreak/>
              <w:t>once per second, and updates the LED pattern buffer.</w:t>
            </w:r>
          </w:p>
        </w:tc>
      </w:tr>
      <w:tr w:rsidR="00E1037E" w14:paraId="63642C68" w14:textId="77777777" w:rsidTr="00AE277F">
        <w:trPr>
          <w:tblCellSpacing w:w="15" w:type="dxa"/>
        </w:trPr>
        <w:tc>
          <w:tcPr>
            <w:tcW w:w="4180" w:type="dxa"/>
            <w:vAlign w:val="center"/>
            <w:hideMark/>
          </w:tcPr>
          <w:p w14:paraId="466EBDFB" w14:textId="77777777" w:rsidR="00E1037E" w:rsidRDefault="00E1037E">
            <w:proofErr w:type="spellStart"/>
            <w:r>
              <w:rPr>
                <w:rStyle w:val="HTMLCode"/>
                <w:rFonts w:eastAsiaTheme="minorHAnsi"/>
              </w:rPr>
              <w:lastRenderedPageBreak/>
              <w:t>sprite_loader.h</w:t>
            </w:r>
            <w:proofErr w:type="spellEnd"/>
          </w:p>
        </w:tc>
        <w:tc>
          <w:tcPr>
            <w:tcW w:w="2040" w:type="dxa"/>
            <w:vAlign w:val="center"/>
            <w:hideMark/>
          </w:tcPr>
          <w:p w14:paraId="217B189B" w14:textId="77777777" w:rsidR="00E1037E" w:rsidRDefault="00E1037E">
            <w:r>
              <w:t>Sprite file interface header</w:t>
            </w:r>
          </w:p>
        </w:tc>
        <w:tc>
          <w:tcPr>
            <w:tcW w:w="3010" w:type="dxa"/>
            <w:vAlign w:val="center"/>
            <w:hideMark/>
          </w:tcPr>
          <w:p w14:paraId="0A6BC4A9" w14:textId="77777777" w:rsidR="00E1037E" w:rsidRDefault="00E1037E">
            <w:r>
              <w:t>Defines 36 × 64 sprite data structures, sprite file constants, and sprite loading/building function declarations.</w:t>
            </w:r>
          </w:p>
        </w:tc>
      </w:tr>
      <w:tr w:rsidR="00E1037E" w14:paraId="4CF5B98B" w14:textId="77777777" w:rsidTr="00AE277F">
        <w:trPr>
          <w:tblCellSpacing w:w="15" w:type="dxa"/>
        </w:trPr>
        <w:tc>
          <w:tcPr>
            <w:tcW w:w="4180" w:type="dxa"/>
            <w:vAlign w:val="center"/>
            <w:hideMark/>
          </w:tcPr>
          <w:p w14:paraId="150887A5" w14:textId="77777777" w:rsidR="00E1037E" w:rsidRDefault="00E1037E">
            <w:r>
              <w:rPr>
                <w:rStyle w:val="HTMLCode"/>
                <w:rFonts w:eastAsiaTheme="minorHAnsi"/>
              </w:rPr>
              <w:t>sprite_loader.cpp</w:t>
            </w:r>
          </w:p>
        </w:tc>
        <w:tc>
          <w:tcPr>
            <w:tcW w:w="2040" w:type="dxa"/>
            <w:vAlign w:val="center"/>
            <w:hideMark/>
          </w:tcPr>
          <w:p w14:paraId="03489412" w14:textId="77777777" w:rsidR="00E1037E" w:rsidRDefault="00E1037E">
            <w:r>
              <w:t>Sprite loading and text rendering</w:t>
            </w:r>
          </w:p>
        </w:tc>
        <w:tc>
          <w:tcPr>
            <w:tcW w:w="3010" w:type="dxa"/>
            <w:vAlign w:val="center"/>
            <w:hideMark/>
          </w:tcPr>
          <w:p w14:paraId="126522D3" w14:textId="77777777" w:rsidR="00E1037E" w:rsidRDefault="00E1037E">
            <w:r>
              <w:t xml:space="preserve">Initializes SD card SPI, loads </w:t>
            </w:r>
            <w:proofErr w:type="gramStart"/>
            <w:r>
              <w:t xml:space="preserve">the </w:t>
            </w:r>
            <w:r>
              <w:rPr>
                <w:rStyle w:val="HTMLCode"/>
                <w:rFonts w:eastAsiaTheme="minorHAnsi"/>
              </w:rPr>
              <w:t>.</w:t>
            </w:r>
            <w:proofErr w:type="spellStart"/>
            <w:r>
              <w:rPr>
                <w:rStyle w:val="HTMLCode"/>
                <w:rFonts w:eastAsiaTheme="minorHAnsi"/>
              </w:rPr>
              <w:t>spr</w:t>
            </w:r>
            <w:proofErr w:type="spellEnd"/>
            <w:proofErr w:type="gramEnd"/>
            <w:r>
              <w:t xml:space="preserve"> sprite file, validates sprite metadata, retrieves digit/colon sprites, and converts text into 64-bit LED column patterns.</w:t>
            </w:r>
          </w:p>
        </w:tc>
      </w:tr>
      <w:tr w:rsidR="00E1037E" w14:paraId="10C1E1F1" w14:textId="77777777" w:rsidTr="00AE277F">
        <w:trPr>
          <w:tblCellSpacing w:w="15" w:type="dxa"/>
        </w:trPr>
        <w:tc>
          <w:tcPr>
            <w:tcW w:w="4180" w:type="dxa"/>
            <w:vAlign w:val="center"/>
            <w:hideMark/>
          </w:tcPr>
          <w:p w14:paraId="09DBDF84" w14:textId="77777777" w:rsidR="00E1037E" w:rsidRDefault="00E1037E">
            <w:r>
              <w:rPr>
                <w:rStyle w:val="HTMLCode"/>
                <w:rFonts w:eastAsiaTheme="minorHAnsi"/>
              </w:rPr>
              <w:t>data/number_sprites_36x64.spr</w:t>
            </w:r>
          </w:p>
        </w:tc>
        <w:tc>
          <w:tcPr>
            <w:tcW w:w="2040" w:type="dxa"/>
            <w:vAlign w:val="center"/>
            <w:hideMark/>
          </w:tcPr>
          <w:p w14:paraId="531A9282" w14:textId="77777777" w:rsidR="00E1037E" w:rsidRDefault="00E1037E">
            <w:r>
              <w:t>Binary sprite asset file</w:t>
            </w:r>
          </w:p>
        </w:tc>
        <w:tc>
          <w:tcPr>
            <w:tcW w:w="3010" w:type="dxa"/>
            <w:vAlign w:val="center"/>
            <w:hideMark/>
          </w:tcPr>
          <w:p w14:paraId="3D7370F9" w14:textId="77777777" w:rsidR="00E1037E" w:rsidRDefault="00E1037E">
            <w:r>
              <w:t>Stores 36 × 64 bitmap sprites for timer-mode digits and colon characters.</w:t>
            </w:r>
          </w:p>
        </w:tc>
      </w:tr>
      <w:tr w:rsidR="00E1037E" w14:paraId="0104CA42" w14:textId="77777777" w:rsidTr="00AE277F">
        <w:trPr>
          <w:tblCellSpacing w:w="15" w:type="dxa"/>
        </w:trPr>
        <w:tc>
          <w:tcPr>
            <w:tcW w:w="4180" w:type="dxa"/>
            <w:vAlign w:val="center"/>
            <w:hideMark/>
          </w:tcPr>
          <w:p w14:paraId="79059A16" w14:textId="77777777" w:rsidR="00E1037E" w:rsidRDefault="00E1037E">
            <w:r>
              <w:rPr>
                <w:rStyle w:val="HTMLCode"/>
                <w:rFonts w:eastAsiaTheme="minorHAnsi"/>
              </w:rPr>
              <w:t>number_sprites_36x64.spr.txt</w:t>
            </w:r>
          </w:p>
        </w:tc>
        <w:tc>
          <w:tcPr>
            <w:tcW w:w="2040" w:type="dxa"/>
            <w:vAlign w:val="center"/>
            <w:hideMark/>
          </w:tcPr>
          <w:p w14:paraId="66F53F64" w14:textId="77777777" w:rsidR="00E1037E" w:rsidRDefault="00E1037E">
            <w:r>
              <w:t>Text/exported sprite asset</w:t>
            </w:r>
          </w:p>
        </w:tc>
        <w:tc>
          <w:tcPr>
            <w:tcW w:w="3010" w:type="dxa"/>
            <w:vAlign w:val="center"/>
            <w:hideMark/>
          </w:tcPr>
          <w:p w14:paraId="698DD3D7" w14:textId="77777777" w:rsidR="00E1037E" w:rsidRDefault="00E1037E">
            <w:r>
              <w:t>Human-readable or repository-level version of the timer sprite file.</w:t>
            </w:r>
          </w:p>
        </w:tc>
      </w:tr>
      <w:tr w:rsidR="00E1037E" w14:paraId="1FB43CB2" w14:textId="77777777" w:rsidTr="00AE277F">
        <w:trPr>
          <w:tblCellSpacing w:w="15" w:type="dxa"/>
        </w:trPr>
        <w:tc>
          <w:tcPr>
            <w:tcW w:w="4180" w:type="dxa"/>
            <w:vAlign w:val="center"/>
            <w:hideMark/>
          </w:tcPr>
          <w:p w14:paraId="5F009917" w14:textId="77777777" w:rsidR="00AE277F" w:rsidRDefault="00E1037E">
            <w:pPr>
              <w:rPr>
                <w:rStyle w:val="HTMLCode"/>
                <w:rFonts w:eastAsiaTheme="minorHAnsi"/>
              </w:rPr>
            </w:pPr>
            <w:r>
              <w:rPr>
                <w:rStyle w:val="HTMLCode"/>
                <w:rFonts w:eastAsiaTheme="minorHAnsi"/>
              </w:rPr>
              <w:t>number_sprites_36x64_</w:t>
            </w:r>
          </w:p>
          <w:p w14:paraId="2FCFEFB7" w14:textId="5F3DC021" w:rsidR="00E1037E" w:rsidRDefault="00E1037E">
            <w:r>
              <w:rPr>
                <w:rStyle w:val="HTMLCode"/>
                <w:rFonts w:eastAsiaTheme="minorHAnsi"/>
              </w:rPr>
              <w:t>loader_example.txt</w:t>
            </w:r>
          </w:p>
        </w:tc>
        <w:tc>
          <w:tcPr>
            <w:tcW w:w="2040" w:type="dxa"/>
            <w:vAlign w:val="center"/>
            <w:hideMark/>
          </w:tcPr>
          <w:p w14:paraId="572BF9A0" w14:textId="77777777" w:rsidR="00E1037E" w:rsidRDefault="00E1037E">
            <w:r>
              <w:t>Loader reference/example</w:t>
            </w:r>
          </w:p>
        </w:tc>
        <w:tc>
          <w:tcPr>
            <w:tcW w:w="3010" w:type="dxa"/>
            <w:vAlign w:val="center"/>
            <w:hideMark/>
          </w:tcPr>
          <w:p w14:paraId="4D1452AB" w14:textId="77777777" w:rsidR="00E1037E" w:rsidRDefault="00E1037E">
            <w:r>
              <w:t>Documents or demonstrates how the sprite file format can be loaded.</w:t>
            </w:r>
          </w:p>
        </w:tc>
      </w:tr>
      <w:tr w:rsidR="00E1037E" w14:paraId="10A629BF" w14:textId="77777777" w:rsidTr="00AE277F">
        <w:trPr>
          <w:tblCellSpacing w:w="15" w:type="dxa"/>
        </w:trPr>
        <w:tc>
          <w:tcPr>
            <w:tcW w:w="4180" w:type="dxa"/>
            <w:vAlign w:val="center"/>
            <w:hideMark/>
          </w:tcPr>
          <w:p w14:paraId="60893295" w14:textId="77777777" w:rsidR="00E1037E" w:rsidRDefault="00E1037E">
            <w:r>
              <w:rPr>
                <w:rStyle w:val="HTMLCode"/>
                <w:rFonts w:eastAsiaTheme="minorHAnsi"/>
              </w:rPr>
              <w:t>number_sprites_36x64_manifest.txt</w:t>
            </w:r>
          </w:p>
        </w:tc>
        <w:tc>
          <w:tcPr>
            <w:tcW w:w="2040" w:type="dxa"/>
            <w:vAlign w:val="center"/>
            <w:hideMark/>
          </w:tcPr>
          <w:p w14:paraId="0A6667A2" w14:textId="77777777" w:rsidR="00E1037E" w:rsidRDefault="00E1037E">
            <w:r>
              <w:t>Sprite manifest</w:t>
            </w:r>
          </w:p>
        </w:tc>
        <w:tc>
          <w:tcPr>
            <w:tcW w:w="3010" w:type="dxa"/>
            <w:vAlign w:val="center"/>
            <w:hideMark/>
          </w:tcPr>
          <w:p w14:paraId="15A25BBD" w14:textId="77777777" w:rsidR="00E1037E" w:rsidRDefault="00E1037E">
            <w:r>
              <w:t>Describes the sprite set contents, likely including supported characters and dimensions.</w:t>
            </w:r>
          </w:p>
        </w:tc>
      </w:tr>
    </w:tbl>
    <w:p w14:paraId="16280017" w14:textId="77777777" w:rsidR="00AE277F" w:rsidRDefault="00AE277F" w:rsidP="008C4965">
      <w:pPr>
        <w:pStyle w:val="Heading1"/>
      </w:pPr>
    </w:p>
    <w:p w14:paraId="468244ED" w14:textId="77777777" w:rsidR="00AE277F" w:rsidRDefault="00AE277F">
      <w:pPr>
        <w:rPr>
          <w:rFonts w:asciiTheme="majorHAnsi" w:eastAsiaTheme="majorEastAsia" w:hAnsiTheme="majorHAnsi" w:cstheme="majorBidi"/>
          <w:b/>
          <w:bCs/>
          <w:color w:val="365F91" w:themeColor="accent1" w:themeShade="BF"/>
          <w:sz w:val="28"/>
          <w:szCs w:val="28"/>
        </w:rPr>
      </w:pPr>
      <w:r>
        <w:br w:type="page"/>
      </w:r>
    </w:p>
    <w:p w14:paraId="1957F0D1" w14:textId="71FE542C" w:rsidR="00D83DF0" w:rsidRPr="001A3F15" w:rsidRDefault="463BD991" w:rsidP="001A3F15">
      <w:pPr>
        <w:pStyle w:val="Heading1"/>
      </w:pPr>
      <w:bookmarkStart w:id="35" w:name="_Toc229000650"/>
      <w:r w:rsidRPr="001A3F15">
        <w:lastRenderedPageBreak/>
        <w:t>Appendix B</w:t>
      </w:r>
      <w:r w:rsidR="7D98F99B" w:rsidRPr="001A3F15">
        <w:t xml:space="preserve">. </w:t>
      </w:r>
      <w:r w:rsidRPr="001A3F15">
        <w:t>Parts and Cost List</w:t>
      </w:r>
      <w:bookmarkEnd w:id="35"/>
    </w:p>
    <w:p w14:paraId="05CAF3B3" w14:textId="0FC94747" w:rsidR="3E177710" w:rsidRDefault="3E177710" w:rsidP="5C7AD686">
      <w:pPr>
        <w:spacing w:before="240" w:after="240" w:line="271" w:lineRule="auto"/>
        <w:ind w:left="10" w:hanging="10"/>
        <w:rPr>
          <w:rFonts w:eastAsiaTheme="minorEastAsia"/>
          <w:color w:val="000000" w:themeColor="text1"/>
        </w:rPr>
      </w:pPr>
      <w:r w:rsidRPr="5CDA508B">
        <w:rPr>
          <w:rFonts w:eastAsiaTheme="minorEastAsia"/>
          <w:color w:val="000000" w:themeColor="text1"/>
        </w:rPr>
        <w:t xml:space="preserve">Table B.1 </w:t>
      </w:r>
    </w:p>
    <w:tbl>
      <w:tblPr>
        <w:tblW w:w="93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95"/>
        <w:gridCol w:w="2430"/>
        <w:gridCol w:w="2220"/>
        <w:gridCol w:w="1050"/>
        <w:gridCol w:w="1065"/>
        <w:gridCol w:w="870"/>
      </w:tblGrid>
      <w:tr w:rsidR="5EEAFCC7" w14:paraId="47E940F2"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1D985AE" w14:textId="54CC7FED" w:rsidR="5EEAFCC7" w:rsidRDefault="5EEAFCC7" w:rsidP="5EEAFCC7">
            <w:pPr>
              <w:spacing w:after="209" w:line="271" w:lineRule="auto"/>
              <w:ind w:left="10" w:hanging="10"/>
              <w:rPr>
                <w:rFonts w:eastAsiaTheme="minorEastAsia"/>
                <w:color w:val="000000" w:themeColor="text1"/>
              </w:rPr>
            </w:pPr>
            <w:r w:rsidRPr="5EEAFCC7">
              <w:rPr>
                <w:rFonts w:eastAsiaTheme="minorEastAsia"/>
                <w:b/>
                <w:bCs/>
                <w:color w:val="000000" w:themeColor="text1"/>
              </w:rPr>
              <w:t>Part Description</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6BD932" w14:textId="584BF7C6" w:rsidR="5EEAFCC7" w:rsidRDefault="5EEAFCC7" w:rsidP="5EEAFCC7">
            <w:pPr>
              <w:spacing w:after="209" w:line="271" w:lineRule="auto"/>
              <w:ind w:left="10" w:hanging="10"/>
              <w:rPr>
                <w:rFonts w:eastAsiaTheme="minorEastAsia"/>
                <w:b/>
                <w:bCs/>
                <w:color w:val="000000" w:themeColor="text1"/>
              </w:rPr>
            </w:pPr>
            <w:r w:rsidRPr="5EEAFCC7">
              <w:rPr>
                <w:rFonts w:eastAsiaTheme="minorEastAsia"/>
                <w:b/>
                <w:bCs/>
                <w:color w:val="000000" w:themeColor="text1"/>
              </w:rPr>
              <w:t>Link to Purchase</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98578A5" w14:textId="0640FF4E" w:rsidR="5EEAFCC7" w:rsidRDefault="5EEAFCC7" w:rsidP="5EEAFCC7">
            <w:pPr>
              <w:spacing w:after="209" w:line="271" w:lineRule="auto"/>
              <w:ind w:left="10" w:hanging="10"/>
              <w:rPr>
                <w:rFonts w:eastAsiaTheme="minorEastAsia"/>
                <w:color w:val="000000" w:themeColor="text1"/>
              </w:rPr>
            </w:pPr>
            <w:r w:rsidRPr="5EEAFCC7">
              <w:rPr>
                <w:rFonts w:eastAsiaTheme="minorEastAsia"/>
                <w:b/>
                <w:bCs/>
                <w:color w:val="000000" w:themeColor="text1"/>
              </w:rPr>
              <w:t>Manufacturer</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29BCB9E" w14:textId="525D5B10" w:rsidR="5EEAFCC7" w:rsidRDefault="5EEAFCC7" w:rsidP="5EEAFCC7">
            <w:pPr>
              <w:spacing w:after="209" w:line="271" w:lineRule="auto"/>
              <w:ind w:left="10" w:hanging="10"/>
              <w:rPr>
                <w:rFonts w:eastAsiaTheme="minorEastAsia"/>
                <w:color w:val="000000" w:themeColor="text1"/>
              </w:rPr>
            </w:pPr>
            <w:r w:rsidRPr="5EEAFCC7">
              <w:rPr>
                <w:rFonts w:eastAsiaTheme="minorEastAsia"/>
                <w:b/>
                <w:bCs/>
                <w:color w:val="000000" w:themeColor="text1"/>
              </w:rPr>
              <w:t>Quantity</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ACA66B5" w14:textId="1AC00534" w:rsidR="5EEAFCC7" w:rsidRDefault="5EEAFCC7" w:rsidP="5EEAFCC7">
            <w:pPr>
              <w:spacing w:after="209" w:line="271" w:lineRule="auto"/>
              <w:ind w:left="10" w:hanging="10"/>
              <w:rPr>
                <w:rFonts w:eastAsiaTheme="minorEastAsia"/>
                <w:color w:val="000000" w:themeColor="text1"/>
              </w:rPr>
            </w:pPr>
            <w:r w:rsidRPr="5EEAFCC7">
              <w:rPr>
                <w:rFonts w:eastAsiaTheme="minorEastAsia"/>
                <w:b/>
                <w:bCs/>
                <w:color w:val="000000" w:themeColor="text1"/>
              </w:rPr>
              <w:t xml:space="preserve">Cost </w:t>
            </w:r>
            <w:proofErr w:type="gramStart"/>
            <w:r w:rsidRPr="5EEAFCC7">
              <w:rPr>
                <w:rFonts w:eastAsiaTheme="minorEastAsia"/>
                <w:b/>
                <w:bCs/>
                <w:color w:val="000000" w:themeColor="text1"/>
              </w:rPr>
              <w:t>Each(</w:t>
            </w:r>
            <w:proofErr w:type="gramEnd"/>
            <w:r w:rsidRPr="5EEAFCC7">
              <w:rPr>
                <w:rFonts w:eastAsiaTheme="minorEastAsia"/>
                <w:b/>
                <w:bCs/>
                <w:color w:val="000000" w:themeColor="text1"/>
              </w:rPr>
              <w:t>$)</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D91ACEC" w14:textId="42E6487B" w:rsidR="5EEAFCC7" w:rsidRDefault="5EEAFCC7" w:rsidP="5EEAFCC7">
            <w:pPr>
              <w:spacing w:after="209" w:line="271" w:lineRule="auto"/>
              <w:ind w:left="10" w:hanging="10"/>
              <w:rPr>
                <w:rFonts w:eastAsiaTheme="minorEastAsia"/>
                <w:color w:val="000000" w:themeColor="text1"/>
              </w:rPr>
            </w:pPr>
            <w:r w:rsidRPr="5EEAFCC7">
              <w:rPr>
                <w:rFonts w:eastAsiaTheme="minorEastAsia"/>
                <w:b/>
                <w:bCs/>
                <w:color w:val="000000" w:themeColor="text1"/>
              </w:rPr>
              <w:t xml:space="preserve">Total </w:t>
            </w:r>
            <w:proofErr w:type="gramStart"/>
            <w:r w:rsidRPr="5EEAFCC7">
              <w:rPr>
                <w:rFonts w:eastAsiaTheme="minorEastAsia"/>
                <w:b/>
                <w:bCs/>
                <w:color w:val="000000" w:themeColor="text1"/>
              </w:rPr>
              <w:t>Cost(</w:t>
            </w:r>
            <w:proofErr w:type="gramEnd"/>
            <w:r w:rsidRPr="5EEAFCC7">
              <w:rPr>
                <w:rFonts w:eastAsiaTheme="minorEastAsia"/>
                <w:b/>
                <w:bCs/>
                <w:color w:val="000000" w:themeColor="text1"/>
              </w:rPr>
              <w:t>$)</w:t>
            </w:r>
          </w:p>
        </w:tc>
      </w:tr>
      <w:tr w:rsidR="5EEAFCC7" w14:paraId="6568E48C"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F490471" w14:textId="28584296"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ESP32-WROOM-32E Microcontroller</w:t>
            </w:r>
          </w:p>
          <w:p w14:paraId="484B2B9C" w14:textId="6FCB758E" w:rsidR="5EEAFCC7" w:rsidRDefault="5EEAFCC7" w:rsidP="5EEAFCC7">
            <w:pPr>
              <w:spacing w:after="209" w:line="271" w:lineRule="auto"/>
              <w:ind w:left="10" w:hanging="10"/>
              <w:rPr>
                <w:rFonts w:eastAsiaTheme="minorEastAsia"/>
                <w:color w:val="000000" w:themeColor="text1"/>
              </w:rPr>
            </w:pP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A96EB6" w14:textId="546BC3A6" w:rsidR="5EEAFCC7" w:rsidRDefault="4CC3E4F3" w:rsidP="005F4138">
            <w:pPr>
              <w:spacing w:after="209" w:line="271" w:lineRule="auto"/>
              <w:rPr>
                <w:rFonts w:eastAsiaTheme="minorEastAsia"/>
                <w:color w:val="000000" w:themeColor="text1"/>
              </w:rPr>
            </w:pPr>
            <w:hyperlink r:id="rId26">
              <w:r w:rsidRPr="27596D3F">
                <w:rPr>
                  <w:rStyle w:val="Hyperlink"/>
                </w:rPr>
                <w:t>https://www.digikey.com/en/products/detail/espressif-systems/ESP32-WROOM-32E-N8/13159522</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4BB1243" w14:textId="032B4C12"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Espressif</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3172D79" w14:textId="338FECD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F5CDA1F" w14:textId="45D2F83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5.28</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7CF112B" w14:textId="5600E0A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5.28</w:t>
            </w:r>
          </w:p>
        </w:tc>
      </w:tr>
      <w:tr w:rsidR="5EEAFCC7" w14:paraId="21720C6C"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1913C93" w14:textId="1D91CBF2"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900KV Brushless Drone Motor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A50C8A2" w14:textId="6E0B959D" w:rsidR="5EEAFCC7" w:rsidRDefault="5EEAFCC7" w:rsidP="5EEAFCC7">
            <w:pPr>
              <w:spacing w:after="209" w:line="271" w:lineRule="auto"/>
              <w:ind w:left="10" w:hanging="10"/>
              <w:rPr>
                <w:rFonts w:eastAsiaTheme="minorEastAsia"/>
                <w:color w:val="000000" w:themeColor="text1"/>
              </w:rPr>
            </w:pPr>
            <w:hyperlink r:id="rId27">
              <w:r w:rsidRPr="5EEAFCC7">
                <w:rPr>
                  <w:rStyle w:val="Hyperlink"/>
                  <w:rFonts w:eastAsiaTheme="minorEastAsia"/>
                  <w:color w:val="1155CC"/>
                </w:rPr>
                <w:t>Amazon</w:t>
              </w:r>
            </w:hyperlink>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2F6B611" w14:textId="7B68C8E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Generic / Amazon</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CF6927E" w14:textId="773EF30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C063D03" w14:textId="4D05C2F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88.96</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CC9FE1B" w14:textId="1600DFE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88.96</w:t>
            </w:r>
          </w:p>
        </w:tc>
      </w:tr>
      <w:tr w:rsidR="5EEAFCC7" w14:paraId="227141DC"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5870CDB" w14:textId="2420426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Three-Phase BLDC Motor Controller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A5286BF" w14:textId="067C5684" w:rsidR="5EEAFCC7" w:rsidRDefault="5EEAFCC7" w:rsidP="5EEAFCC7">
            <w:pPr>
              <w:spacing w:after="209" w:line="271" w:lineRule="auto"/>
              <w:ind w:left="10" w:hanging="10"/>
              <w:rPr>
                <w:rFonts w:eastAsiaTheme="minorEastAsia"/>
                <w:color w:val="000000" w:themeColor="text1"/>
              </w:rPr>
            </w:pPr>
            <w:hyperlink r:id="rId28">
              <w:r w:rsidRPr="5EEAFCC7">
                <w:rPr>
                  <w:rStyle w:val="Hyperlink"/>
                  <w:rFonts w:eastAsiaTheme="minorEastAsia"/>
                  <w:color w:val="1155CC"/>
                </w:rPr>
                <w:t>Amazon</w:t>
              </w:r>
            </w:hyperlink>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D59A4C7" w14:textId="4CE2F608"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LYWS</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F223FD5" w14:textId="69E69832"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BD28D86" w14:textId="4BD97BB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13.99</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92DB05E" w14:textId="36795598"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13.99</w:t>
            </w:r>
          </w:p>
        </w:tc>
      </w:tr>
      <w:tr w:rsidR="5EEAFCC7" w14:paraId="115C60B1"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B5B4EFE" w14:textId="76729E18"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Inductive Charging Coils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795EC2" w14:textId="01418A1E" w:rsidR="5EEAFCC7" w:rsidRDefault="5EEAFCC7" w:rsidP="5EEAFCC7">
            <w:pPr>
              <w:spacing w:after="209" w:line="271" w:lineRule="auto"/>
              <w:ind w:left="10" w:hanging="10"/>
              <w:rPr>
                <w:rFonts w:eastAsiaTheme="minorEastAsia"/>
                <w:color w:val="000000" w:themeColor="text1"/>
              </w:rPr>
            </w:pPr>
            <w:hyperlink r:id="rId29">
              <w:r w:rsidRPr="5EEAFCC7">
                <w:rPr>
                  <w:rStyle w:val="Hyperlink"/>
                  <w:rFonts w:eastAsiaTheme="minorEastAsia"/>
                  <w:color w:val="1155CC"/>
                </w:rPr>
                <w:t>Amazon</w:t>
              </w:r>
            </w:hyperlink>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C016F10" w14:textId="01F61EA0"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Taidacent</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F847931" w14:textId="7759928B"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1D72340" w14:textId="22223A0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40.00</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FD5A213" w14:textId="48D8FC4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40.00</w:t>
            </w:r>
          </w:p>
        </w:tc>
      </w:tr>
      <w:tr w:rsidR="5EEAFCC7" w14:paraId="00A24631"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2CAC6B9" w14:textId="1086D35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24V Wall Plug Power Adapter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6343EB" w14:textId="2AA454E3" w:rsidR="5EEAFCC7" w:rsidRDefault="5EEAFCC7" w:rsidP="5EEAFCC7">
            <w:pPr>
              <w:spacing w:after="209" w:line="271" w:lineRule="auto"/>
              <w:ind w:left="10" w:hanging="10"/>
              <w:rPr>
                <w:rFonts w:eastAsiaTheme="minorEastAsia"/>
                <w:color w:val="000000" w:themeColor="text1"/>
              </w:rPr>
            </w:pPr>
            <w:hyperlink r:id="rId30">
              <w:r w:rsidRPr="5EEAFCC7">
                <w:rPr>
                  <w:rStyle w:val="Hyperlink"/>
                  <w:rFonts w:eastAsiaTheme="minorEastAsia"/>
                  <w:color w:val="1155CC"/>
                </w:rPr>
                <w:t>Amazon</w:t>
              </w:r>
            </w:hyperlink>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050253B" w14:textId="560FC13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LED Lights World</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86970E7" w14:textId="51F395C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20A3C6F" w14:textId="7E6649C4"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5.95</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F181286" w14:textId="6D957B8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5.95</w:t>
            </w:r>
          </w:p>
        </w:tc>
      </w:tr>
      <w:tr w:rsidR="5EEAFCC7" w14:paraId="5F97202F"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43AB32B" w14:textId="2BAD98DD"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24V to 5V DC-DC Buck Converter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561E86" w14:textId="1322ABB8" w:rsidR="00476B4E" w:rsidRDefault="0079227C" w:rsidP="0079227C">
            <w:pPr>
              <w:pStyle w:val="NormalWeb"/>
              <w:spacing w:before="0" w:beforeAutospacing="0" w:after="0" w:afterAutospacing="0"/>
            </w:pPr>
            <w:hyperlink r:id="rId31" w:history="1">
              <w:r w:rsidRPr="00033CAE">
                <w:rPr>
                  <w:rStyle w:val="Hyperlink"/>
                </w:rPr>
                <w:t>https://www.digikey.com/en/products/detail/dfrobot/DFR0831/14322651</w:t>
              </w:r>
            </w:hyperlink>
            <w:r>
              <w:t xml:space="preserve"> </w:t>
            </w:r>
          </w:p>
          <w:p w14:paraId="5C47AC7D" w14:textId="135D372E" w:rsidR="5EEAFCC7" w:rsidRPr="00240330" w:rsidRDefault="5EEAFCC7" w:rsidP="00240330">
            <w:pPr>
              <w:pStyle w:val="NormalWeb"/>
              <w:spacing w:before="0" w:beforeAutospacing="0" w:after="0" w:afterAutospacing="0"/>
            </w:pP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AF67C62" w14:textId="7C99A99E"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DFRobot</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F7E52BC" w14:textId="4E3302F4"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9AC0062" w14:textId="5036122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4.90</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A35F5EF" w14:textId="223939F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4.90</w:t>
            </w:r>
          </w:p>
        </w:tc>
      </w:tr>
      <w:tr w:rsidR="5EEAFCC7" w14:paraId="0523BF66"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51A7F9B" w14:textId="485D92F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STP16CP05TTR Shift Registers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A37AC4" w14:textId="259BEF16" w:rsidR="5EEAFCC7" w:rsidRDefault="007D36A8" w:rsidP="5EEAFCC7">
            <w:pPr>
              <w:spacing w:after="209" w:line="271" w:lineRule="auto"/>
              <w:ind w:left="10" w:hanging="10"/>
              <w:rPr>
                <w:rFonts w:eastAsiaTheme="minorEastAsia"/>
                <w:color w:val="000000" w:themeColor="text1"/>
              </w:rPr>
            </w:pPr>
            <w:hyperlink r:id="rId32" w:history="1">
              <w:r w:rsidRPr="00033CAE">
                <w:rPr>
                  <w:rStyle w:val="Hyperlink"/>
                  <w:rFonts w:eastAsiaTheme="minorEastAsia"/>
                </w:rPr>
                <w:t>https://www.digikey.com/en/products/detail/stmicroelectronics/STP16CP05MTR/1299905?s=N4IgTCBcDaIMoBUAKBGAbAYSQBgKwFkQBdAXyA</w:t>
              </w:r>
            </w:hyperlink>
            <w:r>
              <w:rPr>
                <w:rFonts w:eastAsiaTheme="minorEastAsia"/>
                <w:color w:val="000000" w:themeColor="text1"/>
              </w:rP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375F632" w14:textId="510EB3FD"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STMicro</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583EAA8" w14:textId="1DCAC75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42A5E1A" w14:textId="17CB05A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1.85</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13DCE45" w14:textId="7709985B"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7.40</w:t>
            </w:r>
          </w:p>
        </w:tc>
      </w:tr>
      <w:tr w:rsidR="5EEAFCC7" w14:paraId="707F4D73"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A48AD0C" w14:textId="7B0C758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Green LEDs size 1206 SMD</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B2BD93" w14:textId="5E664B5D" w:rsidR="5EEAFCC7" w:rsidRDefault="00FE3E42" w:rsidP="5EEAFCC7">
            <w:pPr>
              <w:spacing w:after="209" w:line="271" w:lineRule="auto"/>
              <w:ind w:left="10" w:hanging="10"/>
              <w:rPr>
                <w:rFonts w:eastAsiaTheme="minorEastAsia"/>
                <w:color w:val="000000" w:themeColor="text1"/>
              </w:rPr>
            </w:pPr>
            <w:hyperlink r:id="rId33" w:history="1">
              <w:r w:rsidRPr="00033CAE">
                <w:rPr>
                  <w:rStyle w:val="Hyperlink"/>
                </w:rPr>
                <w:t>https://www.digikey.com/en/products/detail/w%C3%BCrth-elektronik/150120GS75000/4489936</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7295889" w14:textId="673FF26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AMS Osram</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B889996" w14:textId="584501CE"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80</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AC43F06" w14:textId="5708AA7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0.10</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A943706" w14:textId="0B66A094"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8.16</w:t>
            </w:r>
          </w:p>
        </w:tc>
      </w:tr>
      <w:tr w:rsidR="5EEAFCC7" w14:paraId="1B37568F"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6889AA6" w14:textId="3A930C8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lastRenderedPageBreak/>
              <w:t>CP2102N USB to UART Bridge</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BBCDEAE" w14:textId="2650549C" w:rsidR="5EEAFCC7" w:rsidRDefault="001C164A" w:rsidP="5EEAFCC7">
            <w:pPr>
              <w:spacing w:after="209" w:line="271" w:lineRule="auto"/>
              <w:ind w:left="10" w:hanging="10"/>
              <w:rPr>
                <w:rFonts w:eastAsiaTheme="minorEastAsia"/>
                <w:color w:val="000000" w:themeColor="text1"/>
              </w:rPr>
            </w:pPr>
            <w:hyperlink r:id="rId34" w:history="1">
              <w:r w:rsidRPr="00033CAE">
                <w:rPr>
                  <w:rStyle w:val="Hyperlink"/>
                </w:rPr>
                <w:t>https://www.digikey.com/en/products/detail/silicon-labs/CP2102N-A02-GQFN28/9863477</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0464AC8" w14:textId="74BE318F"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Silicon Labs</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CE2D157" w14:textId="5CB5A3A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D7CC5ED" w14:textId="53803048"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4.32</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2895620" w14:textId="6F3B538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4.32</w:t>
            </w:r>
          </w:p>
        </w:tc>
      </w:tr>
      <w:tr w:rsidR="5EEAFCC7" w14:paraId="1D25DC22"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06B6E90" w14:textId="754F4912"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USB-C Connector (USB4085-GF-A)</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81E6E4" w14:textId="09A134F4" w:rsidR="5EEAFCC7" w:rsidRDefault="007C42F7" w:rsidP="5EEAFCC7">
            <w:pPr>
              <w:spacing w:after="209" w:line="271" w:lineRule="auto"/>
              <w:ind w:left="10" w:hanging="10"/>
              <w:rPr>
                <w:rFonts w:eastAsiaTheme="minorEastAsia"/>
                <w:color w:val="000000" w:themeColor="text1"/>
              </w:rPr>
            </w:pPr>
            <w:hyperlink r:id="rId35" w:history="1">
              <w:r w:rsidRPr="00033CAE">
                <w:rPr>
                  <w:rStyle w:val="Hyperlink"/>
                </w:rPr>
                <w:t>https://www.digikey.com/en/products/detail/gct/USB4085-GF-A/9859662</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E27B629" w14:textId="7A0F71F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GCT</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E4F7FE5" w14:textId="729EB4B6"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C478104" w14:textId="0692267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0.87</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34B9BD7" w14:textId="077D7C1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0.87</w:t>
            </w:r>
          </w:p>
        </w:tc>
      </w:tr>
      <w:tr w:rsidR="5EEAFCC7" w14:paraId="6E7B797B"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0F153AE" w14:textId="3F64C98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5VWM SOD923 TVS Diodes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ACB585" w14:textId="318C4C11" w:rsidR="5EEAFCC7" w:rsidRDefault="00642FBC" w:rsidP="5EEAFCC7">
            <w:pPr>
              <w:spacing w:after="209" w:line="271" w:lineRule="auto"/>
              <w:ind w:left="10" w:hanging="10"/>
              <w:rPr>
                <w:rFonts w:eastAsiaTheme="minorEastAsia"/>
                <w:color w:val="000000" w:themeColor="text1"/>
              </w:rPr>
            </w:pPr>
            <w:hyperlink r:id="rId36" w:history="1">
              <w:r w:rsidRPr="00033CAE">
                <w:rPr>
                  <w:rStyle w:val="Hyperlink"/>
                </w:rPr>
                <w:t>https://www.digikey.com/en/products/detail/onsemi/ESD9B5-0ST5G/1646449</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9742BF5" w14:textId="7CE7407D"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onsemi</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4408BFF" w14:textId="54DB69D8"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10</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29105B2" w14:textId="39F6FC88"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0.02</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F430DE5" w14:textId="2ABDEB9C"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0.20</w:t>
            </w:r>
          </w:p>
        </w:tc>
      </w:tr>
      <w:tr w:rsidR="5EEAFCC7" w14:paraId="4AF68DDC"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E80998B" w14:textId="0213728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30V 1A SOD323 Schottky Diodes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4453F7" w14:textId="631C00B1" w:rsidR="5EEAFCC7" w:rsidRDefault="00985DD4" w:rsidP="5EEAFCC7">
            <w:pPr>
              <w:spacing w:after="209" w:line="271" w:lineRule="auto"/>
              <w:ind w:left="10" w:hanging="10"/>
              <w:rPr>
                <w:rFonts w:eastAsiaTheme="minorEastAsia"/>
                <w:color w:val="000000" w:themeColor="text1"/>
              </w:rPr>
            </w:pPr>
            <w:hyperlink r:id="rId37" w:history="1">
              <w:r w:rsidRPr="00033CAE">
                <w:rPr>
                  <w:rStyle w:val="Hyperlink"/>
                </w:rPr>
                <w:t>https://www.digikey.com/en/products/detail/diodes-incorporated/BAT760-7/697106</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B01E08E" w14:textId="204E1D6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Diodes Inc.</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826C80" w14:textId="71B2799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8123687" w14:textId="2192186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0.47</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31DAADA" w14:textId="6F132CFD"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0.94</w:t>
            </w:r>
          </w:p>
        </w:tc>
      </w:tr>
      <w:tr w:rsidR="5EEAFCC7" w14:paraId="7729CED6"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0F111E0" w14:textId="26542C9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TLE4906LHALA1 Hall Effect Sensor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ECEEBAF" w14:textId="06038708" w:rsidR="5EEAFCC7" w:rsidRDefault="00946F3B" w:rsidP="5EEAFCC7">
            <w:pPr>
              <w:spacing w:after="209" w:line="271" w:lineRule="auto"/>
              <w:ind w:left="10" w:hanging="10"/>
              <w:rPr>
                <w:rFonts w:eastAsiaTheme="minorEastAsia"/>
                <w:color w:val="000000" w:themeColor="text1"/>
              </w:rPr>
            </w:pPr>
            <w:hyperlink r:id="rId38" w:history="1">
              <w:r w:rsidRPr="00033CAE">
                <w:rPr>
                  <w:rStyle w:val="Hyperlink"/>
                </w:rPr>
                <w:t>https://www.digikey.com/en/products/detail/infineon-technologies/TLE4906LHALA1/954435</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AE3B87F" w14:textId="6F0DA46C" w:rsidR="5EEAFCC7" w:rsidRDefault="00946F3B" w:rsidP="5EEAFCC7">
            <w:pPr>
              <w:spacing w:after="209" w:line="271" w:lineRule="auto"/>
              <w:ind w:left="10" w:hanging="10"/>
              <w:rPr>
                <w:rFonts w:eastAsiaTheme="minorEastAsia"/>
                <w:color w:val="000000" w:themeColor="text1"/>
              </w:rPr>
            </w:pPr>
            <w:r>
              <w:rPr>
                <w:rFonts w:eastAsiaTheme="minorEastAsia"/>
                <w:color w:val="000000" w:themeColor="text1"/>
              </w:rPr>
              <w:t>TI</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763FFB9" w14:textId="5B00531B"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7D4D270" w14:textId="474349E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0.92</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FEE726F" w14:textId="513D1856"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0.92</w:t>
            </w:r>
          </w:p>
        </w:tc>
      </w:tr>
      <w:tr w:rsidR="5EEAFCC7" w14:paraId="2DE40C46"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E2401C7" w14:textId="073D12B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AP63300WU-7 3.3V Buck Converter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CACD58F" w14:textId="57DBD199" w:rsidR="5EEAFCC7" w:rsidRDefault="00845E62" w:rsidP="5EEAFCC7">
            <w:pPr>
              <w:spacing w:after="209" w:line="271" w:lineRule="auto"/>
              <w:ind w:left="10" w:hanging="10"/>
              <w:rPr>
                <w:rFonts w:eastAsiaTheme="minorEastAsia"/>
                <w:color w:val="000000" w:themeColor="text1"/>
              </w:rPr>
            </w:pPr>
            <w:hyperlink r:id="rId39">
              <w:r w:rsidRPr="3114B363">
                <w:rPr>
                  <w:rStyle w:val="Hyperlink"/>
                </w:rPr>
                <w:t>https://www.digikey.com/en/products/detail/diodes-incorporated/AP63300WU-7/10491510</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09CC147" w14:textId="4E3707E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Diodes Inc.</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F11C639" w14:textId="0ECA7D6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8865E26" w14:textId="7D2166E2"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0.60</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4E5B0E6" w14:textId="2D904DD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0.60</w:t>
            </w:r>
          </w:p>
        </w:tc>
      </w:tr>
      <w:tr w:rsidR="5EEAFCC7" w14:paraId="330454D9"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43B42C4" w14:textId="5E61F65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SS8050 Transistors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2E65A6" w14:textId="6A9067FB" w:rsidR="5EEAFCC7" w:rsidRDefault="00B954DF" w:rsidP="5EEAFCC7">
            <w:pPr>
              <w:spacing w:after="209" w:line="271" w:lineRule="auto"/>
              <w:ind w:left="10" w:hanging="10"/>
              <w:rPr>
                <w:rFonts w:eastAsiaTheme="minorEastAsia"/>
                <w:color w:val="000000" w:themeColor="text1"/>
              </w:rPr>
            </w:pPr>
            <w:hyperlink r:id="rId40" w:history="1">
              <w:r w:rsidRPr="00033CAE">
                <w:rPr>
                  <w:rStyle w:val="Hyperlink"/>
                </w:rPr>
                <w:t>https://www.digikey.com/en/products/detail/shenzhen-slkormicro-semicon-co-ltd/SS8050/21853087</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D6ECE22" w14:textId="2D7C4BCE"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Slkor</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C6B8BC5" w14:textId="7C6F7DF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10</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5B02DDC" w14:textId="52903D84"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0.05</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76459D2" w14:textId="382F6E0B"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0.45</w:t>
            </w:r>
          </w:p>
        </w:tc>
      </w:tr>
      <w:tr w:rsidR="5EEAFCC7" w14:paraId="215C2D9C"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D694697" w14:textId="4115826D"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PJ-102A Power Jack</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05F06ED" w14:textId="501B4B28" w:rsidR="5EEAFCC7" w:rsidRDefault="00A91B54" w:rsidP="5EEAFCC7">
            <w:pPr>
              <w:spacing w:after="209" w:line="271" w:lineRule="auto"/>
              <w:ind w:left="10" w:hanging="10"/>
              <w:rPr>
                <w:rFonts w:ascii="Calibri" w:eastAsia="Calibri" w:hAnsi="Calibri" w:cs="Calibri"/>
              </w:rPr>
            </w:pPr>
            <w:hyperlink r:id="rId41" w:history="1">
              <w:r>
                <w:rPr>
                  <w:rStyle w:val="Hyperlink"/>
                  <w:rFonts w:ascii="Arial" w:hAnsi="Arial" w:cs="Arial"/>
                  <w:color w:val="1155CC"/>
                </w:rPr>
                <w:t>Amaz</w:t>
              </w:r>
              <w:r>
                <w:rPr>
                  <w:rStyle w:val="Hyperlink"/>
                  <w:rFonts w:ascii="Arial" w:hAnsi="Arial" w:cs="Arial"/>
                  <w:color w:val="1155CC"/>
                </w:rPr>
                <w:t>o</w:t>
              </w:r>
              <w:r>
                <w:rPr>
                  <w:rStyle w:val="Hyperlink"/>
                  <w:rFonts w:ascii="Arial" w:hAnsi="Arial" w:cs="Arial"/>
                  <w:color w:val="1155CC"/>
                </w:rPr>
                <w:t>n</w:t>
              </w:r>
            </w:hyperlink>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0B9FFE4" w14:textId="39B3DB7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CUI Devices</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525BAC6" w14:textId="5903C72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F3F09CF" w14:textId="11BFCE3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0.59</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CADD747" w14:textId="12B14E3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0.59</w:t>
            </w:r>
          </w:p>
        </w:tc>
      </w:tr>
      <w:tr w:rsidR="5EEAFCC7" w14:paraId="25788ADE"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87EBF53" w14:textId="5950866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lastRenderedPageBreak/>
              <w:t>DM3D-SF Micro SD Connector</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42E8C7" w14:textId="2BD5CA81" w:rsidR="5EEAFCC7" w:rsidRDefault="004C789D" w:rsidP="5EEAFCC7">
            <w:pPr>
              <w:spacing w:after="209" w:line="271" w:lineRule="auto"/>
              <w:ind w:left="10" w:hanging="10"/>
              <w:rPr>
                <w:rFonts w:eastAsiaTheme="minorEastAsia"/>
                <w:color w:val="000000" w:themeColor="text1"/>
              </w:rPr>
            </w:pPr>
            <w:hyperlink r:id="rId42" w:history="1">
              <w:r w:rsidRPr="00033CAE">
                <w:rPr>
                  <w:rStyle w:val="Hyperlink"/>
                </w:rPr>
                <w:t>https://www.digikey.com/en/products/detail/hirose-electric-co-ltd/DM3D-SF/1786510</w:t>
              </w:r>
            </w:hyperlink>
            <w: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D4F5255" w14:textId="5D90C15C"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Hirose</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DD8B897" w14:textId="01D51AA6"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7C39C2D" w14:textId="56D8859E"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1.83</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7A9CA0E" w14:textId="63EEFBF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1.83</w:t>
            </w:r>
          </w:p>
        </w:tc>
      </w:tr>
      <w:tr w:rsidR="5EEAFCC7" w14:paraId="7EE72CE8"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DFA7C23" w14:textId="055ECB66"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8GB Micro SD Card</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E4F577" w14:textId="31D2654C" w:rsidR="5EEAFCC7" w:rsidRDefault="002634D2" w:rsidP="5EEAFCC7">
            <w:pPr>
              <w:spacing w:after="209" w:line="271" w:lineRule="auto"/>
              <w:ind w:left="10" w:hanging="10"/>
              <w:rPr>
                <w:rFonts w:eastAsiaTheme="minorEastAsia"/>
                <w:color w:val="000000" w:themeColor="text1"/>
              </w:rPr>
            </w:pPr>
            <w:hyperlink r:id="rId43" w:history="1">
              <w:r w:rsidRPr="00033CAE">
                <w:rPr>
                  <w:rStyle w:val="Hyperlink"/>
                  <w:rFonts w:eastAsiaTheme="minorEastAsia"/>
                </w:rPr>
                <w:t>https://www.digikey.com/en/products/detail/apacer-memory-america/AP8GMCSH10U1-B/5268724</w:t>
              </w:r>
            </w:hyperlink>
            <w:r>
              <w:rPr>
                <w:rFonts w:eastAsiaTheme="minorEastAsia"/>
                <w:color w:val="000000" w:themeColor="text1"/>
              </w:rP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900B113" w14:textId="1263A933" w:rsidR="5EEAFCC7" w:rsidRDefault="5EEAFCC7" w:rsidP="5EEAFCC7">
            <w:pPr>
              <w:spacing w:after="209" w:line="271" w:lineRule="auto"/>
              <w:ind w:left="10" w:hanging="10"/>
              <w:rPr>
                <w:rFonts w:eastAsiaTheme="minorEastAsia"/>
                <w:color w:val="000000" w:themeColor="text1"/>
              </w:rPr>
            </w:pPr>
            <w:proofErr w:type="spellStart"/>
            <w:r w:rsidRPr="5EEAFCC7">
              <w:rPr>
                <w:rFonts w:eastAsiaTheme="minorEastAsia"/>
                <w:color w:val="000000" w:themeColor="text1"/>
              </w:rPr>
              <w:t>Apacer</w:t>
            </w:r>
            <w:proofErr w:type="spellEnd"/>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BAA0D2B" w14:textId="30CF51C6"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42160D6" w14:textId="5EB0BC9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17.77</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227208B" w14:textId="65AEAC81"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17.77</w:t>
            </w:r>
          </w:p>
        </w:tc>
      </w:tr>
      <w:tr w:rsidR="5EEAFCC7" w14:paraId="25764965"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7D579A0" w14:textId="5B27F58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121B21"/>
              </w:rPr>
              <w:t>1/4 X 1/4 Neodymium Magnets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C0B8FB" w14:textId="71534E3B" w:rsidR="5EEAFCC7" w:rsidRDefault="5EEAFCC7" w:rsidP="5EEAFCC7">
            <w:pPr>
              <w:spacing w:after="209" w:line="271" w:lineRule="auto"/>
              <w:ind w:left="10" w:hanging="10"/>
              <w:rPr>
                <w:rFonts w:eastAsiaTheme="minorEastAsia"/>
              </w:rPr>
            </w:pPr>
            <w:r w:rsidRPr="5EEAFCC7">
              <w:rPr>
                <w:rFonts w:eastAsiaTheme="minorEastAsia"/>
              </w:rPr>
              <w:t>ECEB</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E1B9870" w14:textId="3C7C980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ECE Supply Store</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C3E2595" w14:textId="7384E5C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106F341" w14:textId="666ED59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1.33</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D73491F" w14:textId="7808428D"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2.99</w:t>
            </w:r>
          </w:p>
        </w:tc>
      </w:tr>
      <w:tr w:rsidR="5EEAFCC7" w14:paraId="08DEFE18"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2BFFAB" w14:textId="650DF47F"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B3F-1000 Push Buttons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8BC7024" w14:textId="46979600" w:rsidR="5EEAFCC7" w:rsidRDefault="007837DE" w:rsidP="5EEAFCC7">
            <w:pPr>
              <w:spacing w:after="209" w:line="271" w:lineRule="auto"/>
              <w:ind w:left="10" w:hanging="10"/>
              <w:rPr>
                <w:rFonts w:eastAsiaTheme="minorEastAsia"/>
                <w:color w:val="000000" w:themeColor="text1"/>
              </w:rPr>
            </w:pPr>
            <w:r>
              <w:t>E</w:t>
            </w:r>
            <w:r w:rsidR="00C256EB">
              <w:t xml:space="preserve">-Shop Self Service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2A50BE8" w14:textId="10DCFE5F"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Omron</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EF0FC51" w14:textId="479598A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86B6E2A" w14:textId="41602834"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0.24</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F07342D" w14:textId="5D4DF0F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0.48</w:t>
            </w:r>
          </w:p>
        </w:tc>
      </w:tr>
      <w:tr w:rsidR="5EEAFCC7" w14:paraId="60828EAD"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B14DFF5" w14:textId="6EC38EF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Inductor (74438357047)</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CC0B479" w14:textId="55C450F9" w:rsidR="5EEAFCC7" w:rsidRDefault="00E04E02" w:rsidP="5EEAFCC7">
            <w:pPr>
              <w:spacing w:after="209" w:line="271" w:lineRule="auto"/>
              <w:ind w:left="10" w:hanging="10"/>
              <w:rPr>
                <w:rFonts w:eastAsiaTheme="minorEastAsia"/>
                <w:color w:val="000000" w:themeColor="text1"/>
              </w:rPr>
            </w:pPr>
            <w:hyperlink r:id="rId44" w:history="1">
              <w:r w:rsidRPr="00033CAE">
                <w:rPr>
                  <w:rStyle w:val="Hyperlink"/>
                  <w:rFonts w:eastAsiaTheme="minorEastAsia"/>
                </w:rPr>
                <w:t>https://www.digikey.com/en/products/detail/w%C3%BCrth-elektronik/74438357047/6833540</w:t>
              </w:r>
            </w:hyperlink>
            <w:r>
              <w:rPr>
                <w:rFonts w:eastAsiaTheme="minorEastAsia"/>
                <w:color w:val="000000" w:themeColor="text1"/>
              </w:rPr>
              <w:t xml:space="preserve"> </w:t>
            </w: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E2A7C47" w14:textId="492929D5"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Wurth Elektronik</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1D774BF" w14:textId="54C13A6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EE2C34A" w14:textId="08E0687F"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1.69</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F0DCC13" w14:textId="2D69EB0F"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1.69</w:t>
            </w:r>
          </w:p>
        </w:tc>
      </w:tr>
      <w:tr w:rsidR="5EEAFCC7" w14:paraId="084A698B"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8B183FC" w14:textId="3FBEE4B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1.6mm Thickness Custom PCBs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6A61D2" w14:textId="296E717E" w:rsidR="5EEAFCC7" w:rsidRDefault="5EEAFCC7" w:rsidP="5EEAFCC7">
            <w:pPr>
              <w:spacing w:after="209" w:line="271" w:lineRule="auto"/>
              <w:ind w:left="10" w:hanging="10"/>
              <w:rPr>
                <w:rFonts w:eastAsiaTheme="minorEastAsia"/>
                <w:color w:val="000000" w:themeColor="text1"/>
              </w:rPr>
            </w:pP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4CF40EA" w14:textId="7C619F5A" w:rsidR="5EEAFCC7" w:rsidRDefault="5EEAFCC7" w:rsidP="5EEAFCC7">
            <w:pPr>
              <w:spacing w:after="209" w:line="271" w:lineRule="auto"/>
              <w:ind w:left="10" w:hanging="10"/>
              <w:rPr>
                <w:rFonts w:eastAsiaTheme="minorEastAsia"/>
                <w:color w:val="000000" w:themeColor="text1"/>
              </w:rPr>
            </w:pP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6E83135" w14:textId="2209689C"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4304215" w14:textId="6BAEB1A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0.0</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CDAA65F" w14:textId="3A24C72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0.0</w:t>
            </w:r>
          </w:p>
        </w:tc>
      </w:tr>
      <w:tr w:rsidR="5EEAFCC7" w14:paraId="46A0CB3E"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CB9A965" w14:textId="56734F0F"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Resistors and Capacitors</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C8E8010" w14:textId="77777777" w:rsidR="5EEAFCC7" w:rsidRDefault="5EEAFCC7" w:rsidP="5EEAFCC7">
            <w:pPr>
              <w:spacing w:after="209" w:line="271" w:lineRule="auto"/>
              <w:ind w:left="10" w:hanging="10"/>
              <w:rPr>
                <w:rFonts w:eastAsiaTheme="minorEastAsia"/>
                <w:color w:val="000000" w:themeColor="text1"/>
              </w:rPr>
            </w:pP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A7903A6" w14:textId="441C98F3"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ECE Shop</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ED1FE47" w14:textId="3AAD0F8D"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41</w:t>
            </w: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6B9D9B2" w14:textId="1B1D6C9A"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0.0</w:t>
            </w: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A0589D3" w14:textId="600D2C49"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0.0</w:t>
            </w:r>
          </w:p>
        </w:tc>
      </w:tr>
      <w:tr w:rsidR="5EEAFCC7" w14:paraId="793D8F89" w14:textId="77777777" w:rsidTr="002F2246">
        <w:trPr>
          <w:trHeight w:val="285"/>
        </w:trPr>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6595D99" w14:textId="786E8DC0"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Total Cost</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589B09" w14:textId="77777777" w:rsidR="5EEAFCC7" w:rsidRDefault="5EEAFCC7" w:rsidP="5EEAFCC7">
            <w:pPr>
              <w:spacing w:after="209" w:line="271" w:lineRule="auto"/>
              <w:ind w:left="10" w:hanging="10"/>
              <w:rPr>
                <w:rFonts w:eastAsiaTheme="minorEastAsia"/>
                <w:color w:val="000000" w:themeColor="text1"/>
              </w:rPr>
            </w:pPr>
          </w:p>
        </w:tc>
        <w:tc>
          <w:tcPr>
            <w:tcW w:w="2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D13FB8A" w14:textId="7BBC9194" w:rsidR="5EEAFCC7" w:rsidRDefault="5EEAFCC7" w:rsidP="5EEAFCC7">
            <w:pPr>
              <w:spacing w:after="209" w:line="271" w:lineRule="auto"/>
              <w:ind w:left="10" w:hanging="10"/>
              <w:rPr>
                <w:rFonts w:eastAsiaTheme="minorEastAsia"/>
                <w:color w:val="000000" w:themeColor="text1"/>
              </w:rPr>
            </w:pP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1B695EE" w14:textId="7A24996A" w:rsidR="5EEAFCC7" w:rsidRDefault="5EEAFCC7" w:rsidP="5EEAFCC7">
            <w:pPr>
              <w:spacing w:after="209" w:line="271" w:lineRule="auto"/>
              <w:ind w:left="10" w:hanging="10"/>
              <w:rPr>
                <w:rFonts w:eastAsiaTheme="minorEastAsia"/>
                <w:color w:val="000000" w:themeColor="text1"/>
              </w:rPr>
            </w:pPr>
          </w:p>
        </w:tc>
        <w:tc>
          <w:tcPr>
            <w:tcW w:w="1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E4E2851" w14:textId="14A67868" w:rsidR="5EEAFCC7" w:rsidRDefault="5EEAFCC7" w:rsidP="5EEAFCC7">
            <w:pPr>
              <w:spacing w:after="209" w:line="271" w:lineRule="auto"/>
              <w:ind w:left="10" w:hanging="10"/>
              <w:rPr>
                <w:rFonts w:eastAsiaTheme="minorEastAsia"/>
                <w:color w:val="000000" w:themeColor="text1"/>
              </w:rPr>
            </w:pPr>
          </w:p>
        </w:tc>
        <w:tc>
          <w:tcPr>
            <w:tcW w:w="8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96D9CFE" w14:textId="0EDE1B27" w:rsidR="5EEAFCC7" w:rsidRDefault="5EEAFCC7" w:rsidP="5EEAFCC7">
            <w:pPr>
              <w:spacing w:after="209" w:line="271" w:lineRule="auto"/>
              <w:ind w:left="10" w:hanging="10"/>
              <w:rPr>
                <w:rFonts w:eastAsiaTheme="minorEastAsia"/>
                <w:color w:val="000000" w:themeColor="text1"/>
              </w:rPr>
            </w:pPr>
            <w:r w:rsidRPr="5EEAFCC7">
              <w:rPr>
                <w:rFonts w:eastAsiaTheme="minorEastAsia"/>
                <w:color w:val="000000" w:themeColor="text1"/>
              </w:rPr>
              <w:t>$210.05</w:t>
            </w:r>
          </w:p>
        </w:tc>
      </w:tr>
    </w:tbl>
    <w:p w14:paraId="2BA47624" w14:textId="1DF76A1F" w:rsidR="5EEAFCC7" w:rsidRDefault="5EEAFCC7" w:rsidP="5EEAFCC7">
      <w:pPr>
        <w:spacing w:before="240" w:after="240"/>
        <w:rPr>
          <w:rFonts w:ascii="Calibri" w:eastAsia="Calibri" w:hAnsi="Calibri" w:cs="Calibri"/>
          <w:color w:val="000000" w:themeColor="text1"/>
        </w:rPr>
      </w:pPr>
    </w:p>
    <w:p w14:paraId="051220E7" w14:textId="307D08D4" w:rsidR="00D83DF0" w:rsidRPr="007D1C81" w:rsidRDefault="00D83DF0" w:rsidP="00952C34"/>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8CE83" w14:textId="77777777" w:rsidR="00EE0D85" w:rsidRDefault="00EE0D85" w:rsidP="005C1DAB">
      <w:pPr>
        <w:spacing w:after="0" w:line="240" w:lineRule="auto"/>
      </w:pPr>
      <w:r>
        <w:separator/>
      </w:r>
    </w:p>
  </w:endnote>
  <w:endnote w:type="continuationSeparator" w:id="0">
    <w:p w14:paraId="44210866" w14:textId="77777777" w:rsidR="00EE0D85" w:rsidRDefault="00EE0D85"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07052"/>
      <w:docPartObj>
        <w:docPartGallery w:val="Page Numbers (Bottom of Page)"/>
        <w:docPartUnique/>
      </w:docPartObj>
    </w:sdtPr>
    <w:sdtEndPr>
      <w:rPr>
        <w:noProof/>
      </w:rPr>
    </w:sdtEndPr>
    <w:sdtContent>
      <w:p w14:paraId="5BEF0FC3"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7D3CA55F"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F051" w14:textId="77777777" w:rsidR="00EF38B9" w:rsidRDefault="00EF38B9" w:rsidP="00250D27">
    <w:pPr>
      <w:pStyle w:val="Footer"/>
    </w:pPr>
  </w:p>
  <w:p w14:paraId="5A512DA3"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4429F" w14:textId="77777777" w:rsidR="00EE0D85" w:rsidRDefault="00EE0D85" w:rsidP="005C1DAB">
      <w:pPr>
        <w:spacing w:after="0" w:line="240" w:lineRule="auto"/>
      </w:pPr>
      <w:r>
        <w:separator/>
      </w:r>
    </w:p>
  </w:footnote>
  <w:footnote w:type="continuationSeparator" w:id="0">
    <w:p w14:paraId="7214E9D1" w14:textId="77777777" w:rsidR="00EE0D85" w:rsidRDefault="00EE0D85"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C7B8E5"/>
    <w:multiLevelType w:val="hybridMultilevel"/>
    <w:tmpl w:val="FFFFFFFF"/>
    <w:lvl w:ilvl="0" w:tplc="F8AC81F8">
      <w:start w:val="1"/>
      <w:numFmt w:val="bullet"/>
      <w:lvlText w:val=""/>
      <w:lvlJc w:val="left"/>
      <w:pPr>
        <w:ind w:left="720" w:hanging="360"/>
      </w:pPr>
      <w:rPr>
        <w:rFonts w:ascii="Symbol" w:hAnsi="Symbol" w:hint="default"/>
      </w:rPr>
    </w:lvl>
    <w:lvl w:ilvl="1" w:tplc="A274A602">
      <w:start w:val="1"/>
      <w:numFmt w:val="bullet"/>
      <w:lvlText w:val="o"/>
      <w:lvlJc w:val="left"/>
      <w:pPr>
        <w:ind w:left="1440" w:hanging="360"/>
      </w:pPr>
      <w:rPr>
        <w:rFonts w:ascii="Courier New" w:hAnsi="Courier New" w:hint="default"/>
      </w:rPr>
    </w:lvl>
    <w:lvl w:ilvl="2" w:tplc="36526B5A">
      <w:start w:val="1"/>
      <w:numFmt w:val="bullet"/>
      <w:lvlText w:val=""/>
      <w:lvlJc w:val="left"/>
      <w:pPr>
        <w:ind w:left="2160" w:hanging="360"/>
      </w:pPr>
      <w:rPr>
        <w:rFonts w:ascii="Wingdings" w:hAnsi="Wingdings" w:hint="default"/>
      </w:rPr>
    </w:lvl>
    <w:lvl w:ilvl="3" w:tplc="C8A858A0">
      <w:start w:val="1"/>
      <w:numFmt w:val="bullet"/>
      <w:lvlText w:val=""/>
      <w:lvlJc w:val="left"/>
      <w:pPr>
        <w:ind w:left="2880" w:hanging="360"/>
      </w:pPr>
      <w:rPr>
        <w:rFonts w:ascii="Symbol" w:hAnsi="Symbol" w:hint="default"/>
      </w:rPr>
    </w:lvl>
    <w:lvl w:ilvl="4" w:tplc="6F9C0EF2">
      <w:start w:val="1"/>
      <w:numFmt w:val="bullet"/>
      <w:lvlText w:val="o"/>
      <w:lvlJc w:val="left"/>
      <w:pPr>
        <w:ind w:left="3600" w:hanging="360"/>
      </w:pPr>
      <w:rPr>
        <w:rFonts w:ascii="Courier New" w:hAnsi="Courier New" w:hint="default"/>
      </w:rPr>
    </w:lvl>
    <w:lvl w:ilvl="5" w:tplc="984079B6">
      <w:start w:val="1"/>
      <w:numFmt w:val="bullet"/>
      <w:lvlText w:val=""/>
      <w:lvlJc w:val="left"/>
      <w:pPr>
        <w:ind w:left="4320" w:hanging="360"/>
      </w:pPr>
      <w:rPr>
        <w:rFonts w:ascii="Wingdings" w:hAnsi="Wingdings" w:hint="default"/>
      </w:rPr>
    </w:lvl>
    <w:lvl w:ilvl="6" w:tplc="D4A68F88">
      <w:start w:val="1"/>
      <w:numFmt w:val="bullet"/>
      <w:lvlText w:val=""/>
      <w:lvlJc w:val="left"/>
      <w:pPr>
        <w:ind w:left="5040" w:hanging="360"/>
      </w:pPr>
      <w:rPr>
        <w:rFonts w:ascii="Symbol" w:hAnsi="Symbol" w:hint="default"/>
      </w:rPr>
    </w:lvl>
    <w:lvl w:ilvl="7" w:tplc="FC7847F8">
      <w:start w:val="1"/>
      <w:numFmt w:val="bullet"/>
      <w:lvlText w:val="o"/>
      <w:lvlJc w:val="left"/>
      <w:pPr>
        <w:ind w:left="5760" w:hanging="360"/>
      </w:pPr>
      <w:rPr>
        <w:rFonts w:ascii="Courier New" w:hAnsi="Courier New" w:hint="default"/>
      </w:rPr>
    </w:lvl>
    <w:lvl w:ilvl="8" w:tplc="4A8A1DDC">
      <w:start w:val="1"/>
      <w:numFmt w:val="bullet"/>
      <w:lvlText w:val=""/>
      <w:lvlJc w:val="left"/>
      <w:pPr>
        <w:ind w:left="6480" w:hanging="360"/>
      </w:pPr>
      <w:rPr>
        <w:rFonts w:ascii="Wingdings" w:hAnsi="Wingdings" w:hint="default"/>
      </w:rPr>
    </w:lvl>
  </w:abstractNum>
  <w:abstractNum w:abstractNumId="10" w15:restartNumberingAfterBreak="0">
    <w:nsid w:val="2272163A"/>
    <w:multiLevelType w:val="hybridMultilevel"/>
    <w:tmpl w:val="A364DDF8"/>
    <w:lvl w:ilvl="0" w:tplc="805E14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8A51E2"/>
    <w:multiLevelType w:val="hybridMultilevel"/>
    <w:tmpl w:val="FFFFFFFF"/>
    <w:lvl w:ilvl="0" w:tplc="BF6AB512">
      <w:start w:val="1"/>
      <w:numFmt w:val="bullet"/>
      <w:lvlText w:val=""/>
      <w:lvlJc w:val="left"/>
      <w:pPr>
        <w:ind w:left="720" w:hanging="360"/>
      </w:pPr>
      <w:rPr>
        <w:rFonts w:ascii="Symbol" w:hAnsi="Symbol" w:hint="default"/>
      </w:rPr>
    </w:lvl>
    <w:lvl w:ilvl="1" w:tplc="21449B84">
      <w:start w:val="1"/>
      <w:numFmt w:val="bullet"/>
      <w:lvlText w:val="o"/>
      <w:lvlJc w:val="left"/>
      <w:pPr>
        <w:ind w:left="1440" w:hanging="360"/>
      </w:pPr>
      <w:rPr>
        <w:rFonts w:ascii="Courier New" w:hAnsi="Courier New" w:hint="default"/>
      </w:rPr>
    </w:lvl>
    <w:lvl w:ilvl="2" w:tplc="9D2AD628">
      <w:start w:val="1"/>
      <w:numFmt w:val="bullet"/>
      <w:lvlText w:val=""/>
      <w:lvlJc w:val="left"/>
      <w:pPr>
        <w:ind w:left="2160" w:hanging="360"/>
      </w:pPr>
      <w:rPr>
        <w:rFonts w:ascii="Wingdings" w:hAnsi="Wingdings" w:hint="default"/>
      </w:rPr>
    </w:lvl>
    <w:lvl w:ilvl="3" w:tplc="60168BD4">
      <w:start w:val="1"/>
      <w:numFmt w:val="bullet"/>
      <w:lvlText w:val=""/>
      <w:lvlJc w:val="left"/>
      <w:pPr>
        <w:ind w:left="2880" w:hanging="360"/>
      </w:pPr>
      <w:rPr>
        <w:rFonts w:ascii="Symbol" w:hAnsi="Symbol" w:hint="default"/>
      </w:rPr>
    </w:lvl>
    <w:lvl w:ilvl="4" w:tplc="CEE6CBA8">
      <w:start w:val="1"/>
      <w:numFmt w:val="bullet"/>
      <w:lvlText w:val="o"/>
      <w:lvlJc w:val="left"/>
      <w:pPr>
        <w:ind w:left="3600" w:hanging="360"/>
      </w:pPr>
      <w:rPr>
        <w:rFonts w:ascii="Courier New" w:hAnsi="Courier New" w:hint="default"/>
      </w:rPr>
    </w:lvl>
    <w:lvl w:ilvl="5" w:tplc="9E2C97CA">
      <w:start w:val="1"/>
      <w:numFmt w:val="bullet"/>
      <w:lvlText w:val=""/>
      <w:lvlJc w:val="left"/>
      <w:pPr>
        <w:ind w:left="4320" w:hanging="360"/>
      </w:pPr>
      <w:rPr>
        <w:rFonts w:ascii="Wingdings" w:hAnsi="Wingdings" w:hint="default"/>
      </w:rPr>
    </w:lvl>
    <w:lvl w:ilvl="6" w:tplc="85D603E4">
      <w:start w:val="1"/>
      <w:numFmt w:val="bullet"/>
      <w:lvlText w:val=""/>
      <w:lvlJc w:val="left"/>
      <w:pPr>
        <w:ind w:left="5040" w:hanging="360"/>
      </w:pPr>
      <w:rPr>
        <w:rFonts w:ascii="Symbol" w:hAnsi="Symbol" w:hint="default"/>
      </w:rPr>
    </w:lvl>
    <w:lvl w:ilvl="7" w:tplc="A3D221D0">
      <w:start w:val="1"/>
      <w:numFmt w:val="bullet"/>
      <w:lvlText w:val="o"/>
      <w:lvlJc w:val="left"/>
      <w:pPr>
        <w:ind w:left="5760" w:hanging="360"/>
      </w:pPr>
      <w:rPr>
        <w:rFonts w:ascii="Courier New" w:hAnsi="Courier New" w:hint="default"/>
      </w:rPr>
    </w:lvl>
    <w:lvl w:ilvl="8" w:tplc="AA5E8CFA">
      <w:start w:val="1"/>
      <w:numFmt w:val="bullet"/>
      <w:lvlText w:val=""/>
      <w:lvlJc w:val="left"/>
      <w:pPr>
        <w:ind w:left="6480" w:hanging="360"/>
      </w:pPr>
      <w:rPr>
        <w:rFonts w:ascii="Wingdings" w:hAnsi="Wingdings" w:hint="default"/>
      </w:rPr>
    </w:lvl>
  </w:abstractNum>
  <w:abstractNum w:abstractNumId="14"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BF522"/>
    <w:multiLevelType w:val="hybridMultilevel"/>
    <w:tmpl w:val="FFFFFFFF"/>
    <w:lvl w:ilvl="0" w:tplc="885478C4">
      <w:start w:val="1"/>
      <w:numFmt w:val="bullet"/>
      <w:lvlText w:val=""/>
      <w:lvlJc w:val="left"/>
      <w:pPr>
        <w:ind w:left="720" w:hanging="360"/>
      </w:pPr>
      <w:rPr>
        <w:rFonts w:ascii="Symbol" w:hAnsi="Symbol" w:hint="default"/>
      </w:rPr>
    </w:lvl>
    <w:lvl w:ilvl="1" w:tplc="9B0A5DE2">
      <w:start w:val="1"/>
      <w:numFmt w:val="bullet"/>
      <w:lvlText w:val="o"/>
      <w:lvlJc w:val="left"/>
      <w:pPr>
        <w:ind w:left="1440" w:hanging="360"/>
      </w:pPr>
      <w:rPr>
        <w:rFonts w:ascii="Courier New" w:hAnsi="Courier New" w:hint="default"/>
      </w:rPr>
    </w:lvl>
    <w:lvl w:ilvl="2" w:tplc="3F2E339C">
      <w:start w:val="1"/>
      <w:numFmt w:val="bullet"/>
      <w:lvlText w:val=""/>
      <w:lvlJc w:val="left"/>
      <w:pPr>
        <w:ind w:left="2160" w:hanging="360"/>
      </w:pPr>
      <w:rPr>
        <w:rFonts w:ascii="Wingdings" w:hAnsi="Wingdings" w:hint="default"/>
      </w:rPr>
    </w:lvl>
    <w:lvl w:ilvl="3" w:tplc="3FF05E32">
      <w:start w:val="1"/>
      <w:numFmt w:val="bullet"/>
      <w:lvlText w:val=""/>
      <w:lvlJc w:val="left"/>
      <w:pPr>
        <w:ind w:left="2880" w:hanging="360"/>
      </w:pPr>
      <w:rPr>
        <w:rFonts w:ascii="Symbol" w:hAnsi="Symbol" w:hint="default"/>
      </w:rPr>
    </w:lvl>
    <w:lvl w:ilvl="4" w:tplc="06FAE31A">
      <w:start w:val="1"/>
      <w:numFmt w:val="bullet"/>
      <w:lvlText w:val="o"/>
      <w:lvlJc w:val="left"/>
      <w:pPr>
        <w:ind w:left="3600" w:hanging="360"/>
      </w:pPr>
      <w:rPr>
        <w:rFonts w:ascii="Courier New" w:hAnsi="Courier New" w:hint="default"/>
      </w:rPr>
    </w:lvl>
    <w:lvl w:ilvl="5" w:tplc="1D3836B8">
      <w:start w:val="1"/>
      <w:numFmt w:val="bullet"/>
      <w:lvlText w:val=""/>
      <w:lvlJc w:val="left"/>
      <w:pPr>
        <w:ind w:left="4320" w:hanging="360"/>
      </w:pPr>
      <w:rPr>
        <w:rFonts w:ascii="Wingdings" w:hAnsi="Wingdings" w:hint="default"/>
      </w:rPr>
    </w:lvl>
    <w:lvl w:ilvl="6" w:tplc="A1745006">
      <w:start w:val="1"/>
      <w:numFmt w:val="bullet"/>
      <w:lvlText w:val=""/>
      <w:lvlJc w:val="left"/>
      <w:pPr>
        <w:ind w:left="5040" w:hanging="360"/>
      </w:pPr>
      <w:rPr>
        <w:rFonts w:ascii="Symbol" w:hAnsi="Symbol" w:hint="default"/>
      </w:rPr>
    </w:lvl>
    <w:lvl w:ilvl="7" w:tplc="4DC61250">
      <w:start w:val="1"/>
      <w:numFmt w:val="bullet"/>
      <w:lvlText w:val="o"/>
      <w:lvlJc w:val="left"/>
      <w:pPr>
        <w:ind w:left="5760" w:hanging="360"/>
      </w:pPr>
      <w:rPr>
        <w:rFonts w:ascii="Courier New" w:hAnsi="Courier New" w:hint="default"/>
      </w:rPr>
    </w:lvl>
    <w:lvl w:ilvl="8" w:tplc="0262E5BA">
      <w:start w:val="1"/>
      <w:numFmt w:val="bullet"/>
      <w:lvlText w:val=""/>
      <w:lvlJc w:val="left"/>
      <w:pPr>
        <w:ind w:left="6480" w:hanging="360"/>
      </w:pPr>
      <w:rPr>
        <w:rFonts w:ascii="Wingdings" w:hAnsi="Wingdings" w:hint="default"/>
      </w:rPr>
    </w:lvl>
  </w:abstractNum>
  <w:abstractNum w:abstractNumId="16"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0163027"/>
    <w:multiLevelType w:val="hybridMultilevel"/>
    <w:tmpl w:val="FFFFFFFF"/>
    <w:lvl w:ilvl="0" w:tplc="47A04D94">
      <w:start w:val="1"/>
      <w:numFmt w:val="bullet"/>
      <w:lvlText w:val=""/>
      <w:lvlJc w:val="left"/>
      <w:pPr>
        <w:ind w:left="720" w:hanging="360"/>
      </w:pPr>
      <w:rPr>
        <w:rFonts w:ascii="Symbol" w:hAnsi="Symbol" w:hint="default"/>
      </w:rPr>
    </w:lvl>
    <w:lvl w:ilvl="1" w:tplc="B1B0386E">
      <w:start w:val="1"/>
      <w:numFmt w:val="bullet"/>
      <w:lvlText w:val="o"/>
      <w:lvlJc w:val="left"/>
      <w:pPr>
        <w:ind w:left="1440" w:hanging="360"/>
      </w:pPr>
      <w:rPr>
        <w:rFonts w:ascii="Courier New" w:hAnsi="Courier New" w:hint="default"/>
      </w:rPr>
    </w:lvl>
    <w:lvl w:ilvl="2" w:tplc="48428BB6">
      <w:start w:val="1"/>
      <w:numFmt w:val="bullet"/>
      <w:lvlText w:val=""/>
      <w:lvlJc w:val="left"/>
      <w:pPr>
        <w:ind w:left="2160" w:hanging="360"/>
      </w:pPr>
      <w:rPr>
        <w:rFonts w:ascii="Wingdings" w:hAnsi="Wingdings" w:hint="default"/>
      </w:rPr>
    </w:lvl>
    <w:lvl w:ilvl="3" w:tplc="5F8A8BB0">
      <w:start w:val="1"/>
      <w:numFmt w:val="bullet"/>
      <w:lvlText w:val=""/>
      <w:lvlJc w:val="left"/>
      <w:pPr>
        <w:ind w:left="2880" w:hanging="360"/>
      </w:pPr>
      <w:rPr>
        <w:rFonts w:ascii="Symbol" w:hAnsi="Symbol" w:hint="default"/>
      </w:rPr>
    </w:lvl>
    <w:lvl w:ilvl="4" w:tplc="64963A9E">
      <w:start w:val="1"/>
      <w:numFmt w:val="bullet"/>
      <w:lvlText w:val="o"/>
      <w:lvlJc w:val="left"/>
      <w:pPr>
        <w:ind w:left="3600" w:hanging="360"/>
      </w:pPr>
      <w:rPr>
        <w:rFonts w:ascii="Courier New" w:hAnsi="Courier New" w:hint="default"/>
      </w:rPr>
    </w:lvl>
    <w:lvl w:ilvl="5" w:tplc="33E2EDD0">
      <w:start w:val="1"/>
      <w:numFmt w:val="bullet"/>
      <w:lvlText w:val=""/>
      <w:lvlJc w:val="left"/>
      <w:pPr>
        <w:ind w:left="4320" w:hanging="360"/>
      </w:pPr>
      <w:rPr>
        <w:rFonts w:ascii="Wingdings" w:hAnsi="Wingdings" w:hint="default"/>
      </w:rPr>
    </w:lvl>
    <w:lvl w:ilvl="6" w:tplc="C226BE5C">
      <w:start w:val="1"/>
      <w:numFmt w:val="bullet"/>
      <w:lvlText w:val=""/>
      <w:lvlJc w:val="left"/>
      <w:pPr>
        <w:ind w:left="5040" w:hanging="360"/>
      </w:pPr>
      <w:rPr>
        <w:rFonts w:ascii="Symbol" w:hAnsi="Symbol" w:hint="default"/>
      </w:rPr>
    </w:lvl>
    <w:lvl w:ilvl="7" w:tplc="861C5300">
      <w:start w:val="1"/>
      <w:numFmt w:val="bullet"/>
      <w:lvlText w:val="o"/>
      <w:lvlJc w:val="left"/>
      <w:pPr>
        <w:ind w:left="5760" w:hanging="360"/>
      </w:pPr>
      <w:rPr>
        <w:rFonts w:ascii="Courier New" w:hAnsi="Courier New" w:hint="default"/>
      </w:rPr>
    </w:lvl>
    <w:lvl w:ilvl="8" w:tplc="BA4A5A1A">
      <w:start w:val="1"/>
      <w:numFmt w:val="bullet"/>
      <w:lvlText w:val=""/>
      <w:lvlJc w:val="left"/>
      <w:pPr>
        <w:ind w:left="6480" w:hanging="360"/>
      </w:pPr>
      <w:rPr>
        <w:rFonts w:ascii="Wingdings" w:hAnsi="Wingdings" w:hint="default"/>
      </w:rPr>
    </w:lvl>
  </w:abstractNum>
  <w:abstractNum w:abstractNumId="18"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C8CB1"/>
    <w:multiLevelType w:val="hybridMultilevel"/>
    <w:tmpl w:val="FFFFFFFF"/>
    <w:lvl w:ilvl="0" w:tplc="915A9FA6">
      <w:start w:val="1"/>
      <w:numFmt w:val="bullet"/>
      <w:lvlText w:val=""/>
      <w:lvlJc w:val="left"/>
      <w:pPr>
        <w:ind w:left="720" w:hanging="360"/>
      </w:pPr>
      <w:rPr>
        <w:rFonts w:ascii="Symbol" w:hAnsi="Symbol" w:hint="default"/>
      </w:rPr>
    </w:lvl>
    <w:lvl w:ilvl="1" w:tplc="14EAAEBC">
      <w:start w:val="1"/>
      <w:numFmt w:val="bullet"/>
      <w:lvlText w:val="o"/>
      <w:lvlJc w:val="left"/>
      <w:pPr>
        <w:ind w:left="1440" w:hanging="360"/>
      </w:pPr>
      <w:rPr>
        <w:rFonts w:ascii="Courier New" w:hAnsi="Courier New" w:hint="default"/>
      </w:rPr>
    </w:lvl>
    <w:lvl w:ilvl="2" w:tplc="FA98380E">
      <w:start w:val="1"/>
      <w:numFmt w:val="bullet"/>
      <w:lvlText w:val=""/>
      <w:lvlJc w:val="left"/>
      <w:pPr>
        <w:ind w:left="2160" w:hanging="360"/>
      </w:pPr>
      <w:rPr>
        <w:rFonts w:ascii="Wingdings" w:hAnsi="Wingdings" w:hint="default"/>
      </w:rPr>
    </w:lvl>
    <w:lvl w:ilvl="3" w:tplc="C1C6779C">
      <w:start w:val="1"/>
      <w:numFmt w:val="bullet"/>
      <w:lvlText w:val=""/>
      <w:lvlJc w:val="left"/>
      <w:pPr>
        <w:ind w:left="2880" w:hanging="360"/>
      </w:pPr>
      <w:rPr>
        <w:rFonts w:ascii="Symbol" w:hAnsi="Symbol" w:hint="default"/>
      </w:rPr>
    </w:lvl>
    <w:lvl w:ilvl="4" w:tplc="2542DF50">
      <w:start w:val="1"/>
      <w:numFmt w:val="bullet"/>
      <w:lvlText w:val="o"/>
      <w:lvlJc w:val="left"/>
      <w:pPr>
        <w:ind w:left="3600" w:hanging="360"/>
      </w:pPr>
      <w:rPr>
        <w:rFonts w:ascii="Courier New" w:hAnsi="Courier New" w:hint="default"/>
      </w:rPr>
    </w:lvl>
    <w:lvl w:ilvl="5" w:tplc="94AC07F4">
      <w:start w:val="1"/>
      <w:numFmt w:val="bullet"/>
      <w:lvlText w:val=""/>
      <w:lvlJc w:val="left"/>
      <w:pPr>
        <w:ind w:left="4320" w:hanging="360"/>
      </w:pPr>
      <w:rPr>
        <w:rFonts w:ascii="Wingdings" w:hAnsi="Wingdings" w:hint="default"/>
      </w:rPr>
    </w:lvl>
    <w:lvl w:ilvl="6" w:tplc="963273E8">
      <w:start w:val="1"/>
      <w:numFmt w:val="bullet"/>
      <w:lvlText w:val=""/>
      <w:lvlJc w:val="left"/>
      <w:pPr>
        <w:ind w:left="5040" w:hanging="360"/>
      </w:pPr>
      <w:rPr>
        <w:rFonts w:ascii="Symbol" w:hAnsi="Symbol" w:hint="default"/>
      </w:rPr>
    </w:lvl>
    <w:lvl w:ilvl="7" w:tplc="28328802">
      <w:start w:val="1"/>
      <w:numFmt w:val="bullet"/>
      <w:lvlText w:val="o"/>
      <w:lvlJc w:val="left"/>
      <w:pPr>
        <w:ind w:left="5760" w:hanging="360"/>
      </w:pPr>
      <w:rPr>
        <w:rFonts w:ascii="Courier New" w:hAnsi="Courier New" w:hint="default"/>
      </w:rPr>
    </w:lvl>
    <w:lvl w:ilvl="8" w:tplc="329AAB8E">
      <w:start w:val="1"/>
      <w:numFmt w:val="bullet"/>
      <w:lvlText w:val=""/>
      <w:lvlJc w:val="left"/>
      <w:pPr>
        <w:ind w:left="6480" w:hanging="360"/>
      </w:pPr>
      <w:rPr>
        <w:rFonts w:ascii="Wingdings" w:hAnsi="Wingdings" w:hint="default"/>
      </w:rPr>
    </w:lvl>
  </w:abstractNum>
  <w:abstractNum w:abstractNumId="21"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783D3A"/>
    <w:multiLevelType w:val="hybridMultilevel"/>
    <w:tmpl w:val="FFFFFFFF"/>
    <w:lvl w:ilvl="0" w:tplc="254AEBC8">
      <w:start w:val="1"/>
      <w:numFmt w:val="bullet"/>
      <w:lvlText w:val=""/>
      <w:lvlJc w:val="left"/>
      <w:pPr>
        <w:ind w:left="720" w:hanging="360"/>
      </w:pPr>
      <w:rPr>
        <w:rFonts w:ascii="Symbol" w:hAnsi="Symbol" w:hint="default"/>
      </w:rPr>
    </w:lvl>
    <w:lvl w:ilvl="1" w:tplc="D9E84B4C">
      <w:start w:val="1"/>
      <w:numFmt w:val="bullet"/>
      <w:lvlText w:val="o"/>
      <w:lvlJc w:val="left"/>
      <w:pPr>
        <w:ind w:left="1440" w:hanging="360"/>
      </w:pPr>
      <w:rPr>
        <w:rFonts w:ascii="Courier New" w:hAnsi="Courier New" w:hint="default"/>
      </w:rPr>
    </w:lvl>
    <w:lvl w:ilvl="2" w:tplc="0C766282">
      <w:start w:val="1"/>
      <w:numFmt w:val="bullet"/>
      <w:lvlText w:val=""/>
      <w:lvlJc w:val="left"/>
      <w:pPr>
        <w:ind w:left="2160" w:hanging="360"/>
      </w:pPr>
      <w:rPr>
        <w:rFonts w:ascii="Wingdings" w:hAnsi="Wingdings" w:hint="default"/>
      </w:rPr>
    </w:lvl>
    <w:lvl w:ilvl="3" w:tplc="B4108116">
      <w:start w:val="1"/>
      <w:numFmt w:val="bullet"/>
      <w:lvlText w:val=""/>
      <w:lvlJc w:val="left"/>
      <w:pPr>
        <w:ind w:left="2880" w:hanging="360"/>
      </w:pPr>
      <w:rPr>
        <w:rFonts w:ascii="Symbol" w:hAnsi="Symbol" w:hint="default"/>
      </w:rPr>
    </w:lvl>
    <w:lvl w:ilvl="4" w:tplc="C00AF82C">
      <w:start w:val="1"/>
      <w:numFmt w:val="bullet"/>
      <w:lvlText w:val="o"/>
      <w:lvlJc w:val="left"/>
      <w:pPr>
        <w:ind w:left="3600" w:hanging="360"/>
      </w:pPr>
      <w:rPr>
        <w:rFonts w:ascii="Courier New" w:hAnsi="Courier New" w:hint="default"/>
      </w:rPr>
    </w:lvl>
    <w:lvl w:ilvl="5" w:tplc="70608EB8">
      <w:start w:val="1"/>
      <w:numFmt w:val="bullet"/>
      <w:lvlText w:val=""/>
      <w:lvlJc w:val="left"/>
      <w:pPr>
        <w:ind w:left="4320" w:hanging="360"/>
      </w:pPr>
      <w:rPr>
        <w:rFonts w:ascii="Wingdings" w:hAnsi="Wingdings" w:hint="default"/>
      </w:rPr>
    </w:lvl>
    <w:lvl w:ilvl="6" w:tplc="A7E80626">
      <w:start w:val="1"/>
      <w:numFmt w:val="bullet"/>
      <w:lvlText w:val=""/>
      <w:lvlJc w:val="left"/>
      <w:pPr>
        <w:ind w:left="5040" w:hanging="360"/>
      </w:pPr>
      <w:rPr>
        <w:rFonts w:ascii="Symbol" w:hAnsi="Symbol" w:hint="default"/>
      </w:rPr>
    </w:lvl>
    <w:lvl w:ilvl="7" w:tplc="28606F2C">
      <w:start w:val="1"/>
      <w:numFmt w:val="bullet"/>
      <w:lvlText w:val="o"/>
      <w:lvlJc w:val="left"/>
      <w:pPr>
        <w:ind w:left="5760" w:hanging="360"/>
      </w:pPr>
      <w:rPr>
        <w:rFonts w:ascii="Courier New" w:hAnsi="Courier New" w:hint="default"/>
      </w:rPr>
    </w:lvl>
    <w:lvl w:ilvl="8" w:tplc="7F2065F0">
      <w:start w:val="1"/>
      <w:numFmt w:val="bullet"/>
      <w:lvlText w:val=""/>
      <w:lvlJc w:val="left"/>
      <w:pPr>
        <w:ind w:left="6480" w:hanging="360"/>
      </w:pPr>
      <w:rPr>
        <w:rFonts w:ascii="Wingdings" w:hAnsi="Wingdings" w:hint="default"/>
      </w:rPr>
    </w:lvl>
  </w:abstractNum>
  <w:abstractNum w:abstractNumId="23"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2D258EA"/>
    <w:multiLevelType w:val="multilevel"/>
    <w:tmpl w:val="A97A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2967911">
    <w:abstractNumId w:val="6"/>
  </w:num>
  <w:num w:numId="2" w16cid:durableId="1418357399">
    <w:abstractNumId w:val="26"/>
  </w:num>
  <w:num w:numId="3" w16cid:durableId="1546942897">
    <w:abstractNumId w:val="0"/>
  </w:num>
  <w:num w:numId="4" w16cid:durableId="1083528727">
    <w:abstractNumId w:val="30"/>
  </w:num>
  <w:num w:numId="5" w16cid:durableId="1690642269">
    <w:abstractNumId w:val="3"/>
  </w:num>
  <w:num w:numId="6" w16cid:durableId="1437671691">
    <w:abstractNumId w:val="16"/>
  </w:num>
  <w:num w:numId="7" w16cid:durableId="1642349614">
    <w:abstractNumId w:val="27"/>
  </w:num>
  <w:num w:numId="8" w16cid:durableId="1056666687">
    <w:abstractNumId w:val="21"/>
  </w:num>
  <w:num w:numId="9" w16cid:durableId="383602592">
    <w:abstractNumId w:val="18"/>
  </w:num>
  <w:num w:numId="10" w16cid:durableId="1016690035">
    <w:abstractNumId w:val="2"/>
  </w:num>
  <w:num w:numId="11" w16cid:durableId="934435926">
    <w:abstractNumId w:val="5"/>
  </w:num>
  <w:num w:numId="12" w16cid:durableId="47799932">
    <w:abstractNumId w:val="11"/>
  </w:num>
  <w:num w:numId="13" w16cid:durableId="793402119">
    <w:abstractNumId w:val="14"/>
  </w:num>
  <w:num w:numId="14" w16cid:durableId="1411662290">
    <w:abstractNumId w:val="25"/>
  </w:num>
  <w:num w:numId="15" w16cid:durableId="969019199">
    <w:abstractNumId w:val="12"/>
  </w:num>
  <w:num w:numId="16" w16cid:durableId="1384478359">
    <w:abstractNumId w:val="23"/>
  </w:num>
  <w:num w:numId="17" w16cid:durableId="874390723">
    <w:abstractNumId w:val="4"/>
  </w:num>
  <w:num w:numId="18" w16cid:durableId="1735856337">
    <w:abstractNumId w:val="29"/>
  </w:num>
  <w:num w:numId="19" w16cid:durableId="1704359720">
    <w:abstractNumId w:val="19"/>
  </w:num>
  <w:num w:numId="20" w16cid:durableId="1750613735">
    <w:abstractNumId w:val="8"/>
  </w:num>
  <w:num w:numId="21" w16cid:durableId="766383739">
    <w:abstractNumId w:val="28"/>
  </w:num>
  <w:num w:numId="22" w16cid:durableId="2129273501">
    <w:abstractNumId w:val="7"/>
  </w:num>
  <w:num w:numId="23" w16cid:durableId="1177034134">
    <w:abstractNumId w:val="1"/>
  </w:num>
  <w:num w:numId="24" w16cid:durableId="1537935829">
    <w:abstractNumId w:val="24"/>
  </w:num>
  <w:num w:numId="25" w16cid:durableId="1983465143">
    <w:abstractNumId w:val="10"/>
  </w:num>
  <w:num w:numId="26" w16cid:durableId="1683701523">
    <w:abstractNumId w:val="20"/>
  </w:num>
  <w:num w:numId="27" w16cid:durableId="868301228">
    <w:abstractNumId w:val="22"/>
  </w:num>
  <w:num w:numId="28" w16cid:durableId="822433417">
    <w:abstractNumId w:val="17"/>
  </w:num>
  <w:num w:numId="29" w16cid:durableId="1547376994">
    <w:abstractNumId w:val="13"/>
  </w:num>
  <w:num w:numId="30" w16cid:durableId="815298083">
    <w:abstractNumId w:val="15"/>
  </w:num>
  <w:num w:numId="31" w16cid:durableId="145071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FAF"/>
    <w:rsid w:val="000056CF"/>
    <w:rsid w:val="00010581"/>
    <w:rsid w:val="0001311B"/>
    <w:rsid w:val="000147CD"/>
    <w:rsid w:val="00015637"/>
    <w:rsid w:val="00015A12"/>
    <w:rsid w:val="0001647D"/>
    <w:rsid w:val="00021F05"/>
    <w:rsid w:val="0002372D"/>
    <w:rsid w:val="00023CB2"/>
    <w:rsid w:val="000251A3"/>
    <w:rsid w:val="00027A47"/>
    <w:rsid w:val="00032E3D"/>
    <w:rsid w:val="00033C58"/>
    <w:rsid w:val="000345E9"/>
    <w:rsid w:val="000347CE"/>
    <w:rsid w:val="00036638"/>
    <w:rsid w:val="000416E8"/>
    <w:rsid w:val="0004398C"/>
    <w:rsid w:val="00043E5D"/>
    <w:rsid w:val="00045452"/>
    <w:rsid w:val="00045EC5"/>
    <w:rsid w:val="0005335F"/>
    <w:rsid w:val="00053FF7"/>
    <w:rsid w:val="000552F1"/>
    <w:rsid w:val="00055ACE"/>
    <w:rsid w:val="00056FD4"/>
    <w:rsid w:val="00057A8A"/>
    <w:rsid w:val="00057C4B"/>
    <w:rsid w:val="00057E0B"/>
    <w:rsid w:val="000607B5"/>
    <w:rsid w:val="00061569"/>
    <w:rsid w:val="00062BF1"/>
    <w:rsid w:val="000713C3"/>
    <w:rsid w:val="00072852"/>
    <w:rsid w:val="00072D0E"/>
    <w:rsid w:val="000734EE"/>
    <w:rsid w:val="00074D56"/>
    <w:rsid w:val="00075EAA"/>
    <w:rsid w:val="000823F3"/>
    <w:rsid w:val="00082689"/>
    <w:rsid w:val="00082A66"/>
    <w:rsid w:val="00082C70"/>
    <w:rsid w:val="00083FEF"/>
    <w:rsid w:val="0008624C"/>
    <w:rsid w:val="000875A6"/>
    <w:rsid w:val="00095389"/>
    <w:rsid w:val="000965E3"/>
    <w:rsid w:val="000A0C45"/>
    <w:rsid w:val="000A1562"/>
    <w:rsid w:val="000A2961"/>
    <w:rsid w:val="000A2FF9"/>
    <w:rsid w:val="000A309C"/>
    <w:rsid w:val="000A37D5"/>
    <w:rsid w:val="000A4CAC"/>
    <w:rsid w:val="000A5DC9"/>
    <w:rsid w:val="000A73C3"/>
    <w:rsid w:val="000B1BA3"/>
    <w:rsid w:val="000B26D9"/>
    <w:rsid w:val="000B35AD"/>
    <w:rsid w:val="000B3B12"/>
    <w:rsid w:val="000B4945"/>
    <w:rsid w:val="000B4EAB"/>
    <w:rsid w:val="000B6FE3"/>
    <w:rsid w:val="000C2E9D"/>
    <w:rsid w:val="000C5499"/>
    <w:rsid w:val="000C6228"/>
    <w:rsid w:val="000C6B19"/>
    <w:rsid w:val="000D26CE"/>
    <w:rsid w:val="000D2D59"/>
    <w:rsid w:val="000D2DA4"/>
    <w:rsid w:val="000D313F"/>
    <w:rsid w:val="000D5356"/>
    <w:rsid w:val="000D5FD5"/>
    <w:rsid w:val="000E2E83"/>
    <w:rsid w:val="000E64B2"/>
    <w:rsid w:val="000F1144"/>
    <w:rsid w:val="000F1996"/>
    <w:rsid w:val="000F2DBD"/>
    <w:rsid w:val="000F321E"/>
    <w:rsid w:val="000F4861"/>
    <w:rsid w:val="001001D6"/>
    <w:rsid w:val="00102376"/>
    <w:rsid w:val="00103C81"/>
    <w:rsid w:val="00104577"/>
    <w:rsid w:val="00110201"/>
    <w:rsid w:val="00110838"/>
    <w:rsid w:val="00111192"/>
    <w:rsid w:val="0011190C"/>
    <w:rsid w:val="00116A01"/>
    <w:rsid w:val="00117AF5"/>
    <w:rsid w:val="0012308E"/>
    <w:rsid w:val="00124535"/>
    <w:rsid w:val="0012488B"/>
    <w:rsid w:val="00126E37"/>
    <w:rsid w:val="001335E8"/>
    <w:rsid w:val="00133EB0"/>
    <w:rsid w:val="00134AD5"/>
    <w:rsid w:val="00135D17"/>
    <w:rsid w:val="00136444"/>
    <w:rsid w:val="00140CCE"/>
    <w:rsid w:val="00142D62"/>
    <w:rsid w:val="001438DE"/>
    <w:rsid w:val="001469F3"/>
    <w:rsid w:val="001470FD"/>
    <w:rsid w:val="001474BD"/>
    <w:rsid w:val="0014755A"/>
    <w:rsid w:val="00147DF3"/>
    <w:rsid w:val="00152980"/>
    <w:rsid w:val="00153E1C"/>
    <w:rsid w:val="00155309"/>
    <w:rsid w:val="00155795"/>
    <w:rsid w:val="00161510"/>
    <w:rsid w:val="00162754"/>
    <w:rsid w:val="00162FAF"/>
    <w:rsid w:val="001638D3"/>
    <w:rsid w:val="00163B6E"/>
    <w:rsid w:val="00165B40"/>
    <w:rsid w:val="00166AC0"/>
    <w:rsid w:val="00170277"/>
    <w:rsid w:val="00170C01"/>
    <w:rsid w:val="00170E5C"/>
    <w:rsid w:val="00171238"/>
    <w:rsid w:val="001732B8"/>
    <w:rsid w:val="00174A67"/>
    <w:rsid w:val="00175C91"/>
    <w:rsid w:val="00181B64"/>
    <w:rsid w:val="00181DC3"/>
    <w:rsid w:val="001841AE"/>
    <w:rsid w:val="001900F6"/>
    <w:rsid w:val="001912FB"/>
    <w:rsid w:val="001917B7"/>
    <w:rsid w:val="001A2EC5"/>
    <w:rsid w:val="001A3E77"/>
    <w:rsid w:val="001A3F15"/>
    <w:rsid w:val="001A45D5"/>
    <w:rsid w:val="001A4EED"/>
    <w:rsid w:val="001A7EEF"/>
    <w:rsid w:val="001B1C9D"/>
    <w:rsid w:val="001B1F70"/>
    <w:rsid w:val="001B3342"/>
    <w:rsid w:val="001B388D"/>
    <w:rsid w:val="001B489E"/>
    <w:rsid w:val="001B5F27"/>
    <w:rsid w:val="001B6E34"/>
    <w:rsid w:val="001B7195"/>
    <w:rsid w:val="001B7D34"/>
    <w:rsid w:val="001C025C"/>
    <w:rsid w:val="001C0E8E"/>
    <w:rsid w:val="001C164A"/>
    <w:rsid w:val="001C2C40"/>
    <w:rsid w:val="001C4534"/>
    <w:rsid w:val="001C59DB"/>
    <w:rsid w:val="001C5CC8"/>
    <w:rsid w:val="001C7606"/>
    <w:rsid w:val="001D1803"/>
    <w:rsid w:val="001D5F0C"/>
    <w:rsid w:val="001E0795"/>
    <w:rsid w:val="001E1318"/>
    <w:rsid w:val="001E2023"/>
    <w:rsid w:val="001E4197"/>
    <w:rsid w:val="001E60FA"/>
    <w:rsid w:val="001E6396"/>
    <w:rsid w:val="001F04D1"/>
    <w:rsid w:val="001F4AA7"/>
    <w:rsid w:val="00200453"/>
    <w:rsid w:val="002005AC"/>
    <w:rsid w:val="00200C39"/>
    <w:rsid w:val="00200F7C"/>
    <w:rsid w:val="00203782"/>
    <w:rsid w:val="00206F14"/>
    <w:rsid w:val="00211CDC"/>
    <w:rsid w:val="0021341F"/>
    <w:rsid w:val="00215E4C"/>
    <w:rsid w:val="00216F5F"/>
    <w:rsid w:val="00220713"/>
    <w:rsid w:val="00221709"/>
    <w:rsid w:val="00222C46"/>
    <w:rsid w:val="00226A88"/>
    <w:rsid w:val="0022761F"/>
    <w:rsid w:val="00230197"/>
    <w:rsid w:val="002378A7"/>
    <w:rsid w:val="00240330"/>
    <w:rsid w:val="002406D5"/>
    <w:rsid w:val="00242769"/>
    <w:rsid w:val="0024442B"/>
    <w:rsid w:val="002449DD"/>
    <w:rsid w:val="00244AA5"/>
    <w:rsid w:val="00247AA6"/>
    <w:rsid w:val="0025040C"/>
    <w:rsid w:val="00250C85"/>
    <w:rsid w:val="00250CE4"/>
    <w:rsid w:val="00250D27"/>
    <w:rsid w:val="00251055"/>
    <w:rsid w:val="002515CF"/>
    <w:rsid w:val="002526A0"/>
    <w:rsid w:val="00252B9D"/>
    <w:rsid w:val="00255C52"/>
    <w:rsid w:val="00256345"/>
    <w:rsid w:val="00257CDD"/>
    <w:rsid w:val="00259ACE"/>
    <w:rsid w:val="00260706"/>
    <w:rsid w:val="002634D2"/>
    <w:rsid w:val="0027359D"/>
    <w:rsid w:val="0027407C"/>
    <w:rsid w:val="0027578C"/>
    <w:rsid w:val="00283B85"/>
    <w:rsid w:val="0028560C"/>
    <w:rsid w:val="00286763"/>
    <w:rsid w:val="00286805"/>
    <w:rsid w:val="00286F52"/>
    <w:rsid w:val="00287D41"/>
    <w:rsid w:val="0029075C"/>
    <w:rsid w:val="00291EDD"/>
    <w:rsid w:val="002942FC"/>
    <w:rsid w:val="00295865"/>
    <w:rsid w:val="002970D3"/>
    <w:rsid w:val="002A31D8"/>
    <w:rsid w:val="002A3AE6"/>
    <w:rsid w:val="002A3C3A"/>
    <w:rsid w:val="002A4899"/>
    <w:rsid w:val="002A523B"/>
    <w:rsid w:val="002A63E5"/>
    <w:rsid w:val="002A7218"/>
    <w:rsid w:val="002B0793"/>
    <w:rsid w:val="002B520E"/>
    <w:rsid w:val="002B62AE"/>
    <w:rsid w:val="002C0954"/>
    <w:rsid w:val="002C3002"/>
    <w:rsid w:val="002C3201"/>
    <w:rsid w:val="002C356A"/>
    <w:rsid w:val="002C36E7"/>
    <w:rsid w:val="002C554D"/>
    <w:rsid w:val="002D20AD"/>
    <w:rsid w:val="002E0D0B"/>
    <w:rsid w:val="002E4D27"/>
    <w:rsid w:val="002E56C1"/>
    <w:rsid w:val="002F0B11"/>
    <w:rsid w:val="002F2246"/>
    <w:rsid w:val="002F28CC"/>
    <w:rsid w:val="002F4CE8"/>
    <w:rsid w:val="002F68D8"/>
    <w:rsid w:val="003001F7"/>
    <w:rsid w:val="00300B0E"/>
    <w:rsid w:val="00302714"/>
    <w:rsid w:val="0030283B"/>
    <w:rsid w:val="0030317F"/>
    <w:rsid w:val="0030440F"/>
    <w:rsid w:val="00306C2E"/>
    <w:rsid w:val="00307EA0"/>
    <w:rsid w:val="003126F6"/>
    <w:rsid w:val="00312ABA"/>
    <w:rsid w:val="003141F5"/>
    <w:rsid w:val="00314E3F"/>
    <w:rsid w:val="0032041D"/>
    <w:rsid w:val="00321543"/>
    <w:rsid w:val="00324777"/>
    <w:rsid w:val="003306AD"/>
    <w:rsid w:val="00330A02"/>
    <w:rsid w:val="00330D66"/>
    <w:rsid w:val="003335D7"/>
    <w:rsid w:val="0033549D"/>
    <w:rsid w:val="00336AA1"/>
    <w:rsid w:val="003438E2"/>
    <w:rsid w:val="00343B1A"/>
    <w:rsid w:val="00346308"/>
    <w:rsid w:val="00352513"/>
    <w:rsid w:val="00352A68"/>
    <w:rsid w:val="00352BFE"/>
    <w:rsid w:val="0035594C"/>
    <w:rsid w:val="00355EAF"/>
    <w:rsid w:val="003567A6"/>
    <w:rsid w:val="00357C2B"/>
    <w:rsid w:val="00357D44"/>
    <w:rsid w:val="00357E54"/>
    <w:rsid w:val="0036023A"/>
    <w:rsid w:val="00361363"/>
    <w:rsid w:val="00361D91"/>
    <w:rsid w:val="00363AE8"/>
    <w:rsid w:val="003644E5"/>
    <w:rsid w:val="00364D51"/>
    <w:rsid w:val="00366668"/>
    <w:rsid w:val="00367D59"/>
    <w:rsid w:val="00367F13"/>
    <w:rsid w:val="0037021B"/>
    <w:rsid w:val="00374AE4"/>
    <w:rsid w:val="00374CF6"/>
    <w:rsid w:val="003765B7"/>
    <w:rsid w:val="003806F2"/>
    <w:rsid w:val="00380E94"/>
    <w:rsid w:val="00382139"/>
    <w:rsid w:val="00382FEE"/>
    <w:rsid w:val="00383D40"/>
    <w:rsid w:val="003874C7"/>
    <w:rsid w:val="00387AF9"/>
    <w:rsid w:val="00387B2D"/>
    <w:rsid w:val="00391F9E"/>
    <w:rsid w:val="00394ADC"/>
    <w:rsid w:val="00396554"/>
    <w:rsid w:val="003A0DC3"/>
    <w:rsid w:val="003A164B"/>
    <w:rsid w:val="003A3BEE"/>
    <w:rsid w:val="003A4430"/>
    <w:rsid w:val="003A532B"/>
    <w:rsid w:val="003A6F98"/>
    <w:rsid w:val="003A77A0"/>
    <w:rsid w:val="003B05A6"/>
    <w:rsid w:val="003B1AC4"/>
    <w:rsid w:val="003B237F"/>
    <w:rsid w:val="003B2ACD"/>
    <w:rsid w:val="003B379C"/>
    <w:rsid w:val="003B3B99"/>
    <w:rsid w:val="003B5B22"/>
    <w:rsid w:val="003B6355"/>
    <w:rsid w:val="003C033E"/>
    <w:rsid w:val="003C0E5E"/>
    <w:rsid w:val="003C52FA"/>
    <w:rsid w:val="003C5420"/>
    <w:rsid w:val="003C572E"/>
    <w:rsid w:val="003C57D7"/>
    <w:rsid w:val="003C6F53"/>
    <w:rsid w:val="003C7BE4"/>
    <w:rsid w:val="003D1DA5"/>
    <w:rsid w:val="003D51C7"/>
    <w:rsid w:val="003D59F1"/>
    <w:rsid w:val="003D6F02"/>
    <w:rsid w:val="003E1FBC"/>
    <w:rsid w:val="003E55A6"/>
    <w:rsid w:val="003F0C85"/>
    <w:rsid w:val="003F2CEB"/>
    <w:rsid w:val="003F48B8"/>
    <w:rsid w:val="003F5830"/>
    <w:rsid w:val="004042AD"/>
    <w:rsid w:val="00406F5F"/>
    <w:rsid w:val="00407EB1"/>
    <w:rsid w:val="00411443"/>
    <w:rsid w:val="00411D58"/>
    <w:rsid w:val="0041404E"/>
    <w:rsid w:val="00414257"/>
    <w:rsid w:val="00415821"/>
    <w:rsid w:val="004164D8"/>
    <w:rsid w:val="00420F04"/>
    <w:rsid w:val="0042193C"/>
    <w:rsid w:val="0042371F"/>
    <w:rsid w:val="00423BCD"/>
    <w:rsid w:val="00427D50"/>
    <w:rsid w:val="00431A2B"/>
    <w:rsid w:val="00432B26"/>
    <w:rsid w:val="00432B70"/>
    <w:rsid w:val="00435367"/>
    <w:rsid w:val="00437B05"/>
    <w:rsid w:val="004407E1"/>
    <w:rsid w:val="00440F75"/>
    <w:rsid w:val="0044229F"/>
    <w:rsid w:val="00443B69"/>
    <w:rsid w:val="00443E38"/>
    <w:rsid w:val="00451D63"/>
    <w:rsid w:val="004521D7"/>
    <w:rsid w:val="004535AF"/>
    <w:rsid w:val="004546DC"/>
    <w:rsid w:val="00455945"/>
    <w:rsid w:val="00456CCB"/>
    <w:rsid w:val="004615F2"/>
    <w:rsid w:val="0046193B"/>
    <w:rsid w:val="004624CB"/>
    <w:rsid w:val="00465FB6"/>
    <w:rsid w:val="004666B8"/>
    <w:rsid w:val="004701DA"/>
    <w:rsid w:val="00470B59"/>
    <w:rsid w:val="00473534"/>
    <w:rsid w:val="00473BA7"/>
    <w:rsid w:val="00475590"/>
    <w:rsid w:val="004758E5"/>
    <w:rsid w:val="00476B4E"/>
    <w:rsid w:val="00477D53"/>
    <w:rsid w:val="00481996"/>
    <w:rsid w:val="00483FDB"/>
    <w:rsid w:val="0048574A"/>
    <w:rsid w:val="00485D7A"/>
    <w:rsid w:val="00490F12"/>
    <w:rsid w:val="00491792"/>
    <w:rsid w:val="00491C33"/>
    <w:rsid w:val="004A21D2"/>
    <w:rsid w:val="004A45D8"/>
    <w:rsid w:val="004A4F3B"/>
    <w:rsid w:val="004A66C2"/>
    <w:rsid w:val="004B37B9"/>
    <w:rsid w:val="004B462F"/>
    <w:rsid w:val="004B4644"/>
    <w:rsid w:val="004B6876"/>
    <w:rsid w:val="004B73D9"/>
    <w:rsid w:val="004C0DA2"/>
    <w:rsid w:val="004C3B14"/>
    <w:rsid w:val="004C6702"/>
    <w:rsid w:val="004C7453"/>
    <w:rsid w:val="004C789D"/>
    <w:rsid w:val="004C7CD6"/>
    <w:rsid w:val="004D0A6E"/>
    <w:rsid w:val="004D22D9"/>
    <w:rsid w:val="004D23A7"/>
    <w:rsid w:val="004D39FA"/>
    <w:rsid w:val="004D48CA"/>
    <w:rsid w:val="004D6DF4"/>
    <w:rsid w:val="004E2EE7"/>
    <w:rsid w:val="004E3431"/>
    <w:rsid w:val="004E3879"/>
    <w:rsid w:val="004E6455"/>
    <w:rsid w:val="004E6DE4"/>
    <w:rsid w:val="004F10EC"/>
    <w:rsid w:val="004F408C"/>
    <w:rsid w:val="004F6310"/>
    <w:rsid w:val="0050222E"/>
    <w:rsid w:val="00502487"/>
    <w:rsid w:val="00502EF0"/>
    <w:rsid w:val="00503EFA"/>
    <w:rsid w:val="0050451C"/>
    <w:rsid w:val="00506378"/>
    <w:rsid w:val="00506C2F"/>
    <w:rsid w:val="00506E15"/>
    <w:rsid w:val="005135C5"/>
    <w:rsid w:val="005156E0"/>
    <w:rsid w:val="00520002"/>
    <w:rsid w:val="0052030B"/>
    <w:rsid w:val="00522FC4"/>
    <w:rsid w:val="005231B7"/>
    <w:rsid w:val="0052336D"/>
    <w:rsid w:val="00524216"/>
    <w:rsid w:val="00527794"/>
    <w:rsid w:val="0053102A"/>
    <w:rsid w:val="005311D5"/>
    <w:rsid w:val="00533DC7"/>
    <w:rsid w:val="005378EA"/>
    <w:rsid w:val="0054056F"/>
    <w:rsid w:val="00544DA2"/>
    <w:rsid w:val="00545600"/>
    <w:rsid w:val="0054632F"/>
    <w:rsid w:val="00547713"/>
    <w:rsid w:val="005508D2"/>
    <w:rsid w:val="00550CA1"/>
    <w:rsid w:val="00551FF3"/>
    <w:rsid w:val="005526BF"/>
    <w:rsid w:val="005532F7"/>
    <w:rsid w:val="00556375"/>
    <w:rsid w:val="0055779D"/>
    <w:rsid w:val="00560041"/>
    <w:rsid w:val="00560200"/>
    <w:rsid w:val="005626A9"/>
    <w:rsid w:val="00562E14"/>
    <w:rsid w:val="00563B9A"/>
    <w:rsid w:val="00564131"/>
    <w:rsid w:val="00564ADD"/>
    <w:rsid w:val="00564E1F"/>
    <w:rsid w:val="005725E8"/>
    <w:rsid w:val="00580739"/>
    <w:rsid w:val="00580DC4"/>
    <w:rsid w:val="0058195C"/>
    <w:rsid w:val="00582B8B"/>
    <w:rsid w:val="005835DA"/>
    <w:rsid w:val="005854B1"/>
    <w:rsid w:val="005859ED"/>
    <w:rsid w:val="0058696F"/>
    <w:rsid w:val="00586FBE"/>
    <w:rsid w:val="0059238F"/>
    <w:rsid w:val="00593886"/>
    <w:rsid w:val="00596B6B"/>
    <w:rsid w:val="00597DCD"/>
    <w:rsid w:val="005A4298"/>
    <w:rsid w:val="005B2011"/>
    <w:rsid w:val="005B384D"/>
    <w:rsid w:val="005B7DBC"/>
    <w:rsid w:val="005C01FF"/>
    <w:rsid w:val="005C0604"/>
    <w:rsid w:val="005C1DAB"/>
    <w:rsid w:val="005C1FF0"/>
    <w:rsid w:val="005C354A"/>
    <w:rsid w:val="005C70B0"/>
    <w:rsid w:val="005D2B5C"/>
    <w:rsid w:val="005D2EED"/>
    <w:rsid w:val="005D464B"/>
    <w:rsid w:val="005D496E"/>
    <w:rsid w:val="005D4F6E"/>
    <w:rsid w:val="005D56D7"/>
    <w:rsid w:val="005D6568"/>
    <w:rsid w:val="005D6595"/>
    <w:rsid w:val="005D6A59"/>
    <w:rsid w:val="005E136A"/>
    <w:rsid w:val="005E2E20"/>
    <w:rsid w:val="005E33B8"/>
    <w:rsid w:val="005E3A8A"/>
    <w:rsid w:val="005E3B51"/>
    <w:rsid w:val="005E4BD1"/>
    <w:rsid w:val="005E4C4F"/>
    <w:rsid w:val="005E78F2"/>
    <w:rsid w:val="005F4138"/>
    <w:rsid w:val="005F480A"/>
    <w:rsid w:val="005F50D5"/>
    <w:rsid w:val="005F70D9"/>
    <w:rsid w:val="00600AC9"/>
    <w:rsid w:val="00604FA0"/>
    <w:rsid w:val="00605906"/>
    <w:rsid w:val="00605AF4"/>
    <w:rsid w:val="00610F6D"/>
    <w:rsid w:val="006131CC"/>
    <w:rsid w:val="00613820"/>
    <w:rsid w:val="00614B5C"/>
    <w:rsid w:val="00616364"/>
    <w:rsid w:val="00617095"/>
    <w:rsid w:val="00623098"/>
    <w:rsid w:val="00623C29"/>
    <w:rsid w:val="00624550"/>
    <w:rsid w:val="006260AF"/>
    <w:rsid w:val="006278FB"/>
    <w:rsid w:val="00631904"/>
    <w:rsid w:val="00635081"/>
    <w:rsid w:val="00642FBC"/>
    <w:rsid w:val="00645DD0"/>
    <w:rsid w:val="006468E4"/>
    <w:rsid w:val="006469D1"/>
    <w:rsid w:val="00650475"/>
    <w:rsid w:val="00650A90"/>
    <w:rsid w:val="00650EDD"/>
    <w:rsid w:val="00651D99"/>
    <w:rsid w:val="006528DA"/>
    <w:rsid w:val="00654288"/>
    <w:rsid w:val="006550EF"/>
    <w:rsid w:val="00655B68"/>
    <w:rsid w:val="00657A5A"/>
    <w:rsid w:val="00662D7E"/>
    <w:rsid w:val="00666AFB"/>
    <w:rsid w:val="0066783F"/>
    <w:rsid w:val="006701BB"/>
    <w:rsid w:val="00672327"/>
    <w:rsid w:val="00673B40"/>
    <w:rsid w:val="00673C53"/>
    <w:rsid w:val="00674644"/>
    <w:rsid w:val="006755C9"/>
    <w:rsid w:val="006762A1"/>
    <w:rsid w:val="006803F0"/>
    <w:rsid w:val="00680EA9"/>
    <w:rsid w:val="006823C0"/>
    <w:rsid w:val="00682928"/>
    <w:rsid w:val="0068383C"/>
    <w:rsid w:val="00683EFD"/>
    <w:rsid w:val="00684192"/>
    <w:rsid w:val="00685897"/>
    <w:rsid w:val="00687D52"/>
    <w:rsid w:val="006928E9"/>
    <w:rsid w:val="0069433B"/>
    <w:rsid w:val="0069593B"/>
    <w:rsid w:val="00695CAD"/>
    <w:rsid w:val="006A2BAA"/>
    <w:rsid w:val="006A2C05"/>
    <w:rsid w:val="006A63E9"/>
    <w:rsid w:val="006B0986"/>
    <w:rsid w:val="006B0C02"/>
    <w:rsid w:val="006B1CBA"/>
    <w:rsid w:val="006B562D"/>
    <w:rsid w:val="006C1A77"/>
    <w:rsid w:val="006C42CC"/>
    <w:rsid w:val="006C52E2"/>
    <w:rsid w:val="006C6DCF"/>
    <w:rsid w:val="006C7167"/>
    <w:rsid w:val="006C77C7"/>
    <w:rsid w:val="006C7BD9"/>
    <w:rsid w:val="006D29A2"/>
    <w:rsid w:val="006D369F"/>
    <w:rsid w:val="006E24D8"/>
    <w:rsid w:val="006E3414"/>
    <w:rsid w:val="006E3546"/>
    <w:rsid w:val="006E35CF"/>
    <w:rsid w:val="006E3694"/>
    <w:rsid w:val="006E6789"/>
    <w:rsid w:val="006F0CDB"/>
    <w:rsid w:val="006F151C"/>
    <w:rsid w:val="006F23F5"/>
    <w:rsid w:val="006F2F76"/>
    <w:rsid w:val="006F41C7"/>
    <w:rsid w:val="006F489E"/>
    <w:rsid w:val="006F5B4B"/>
    <w:rsid w:val="00701BC3"/>
    <w:rsid w:val="0070336F"/>
    <w:rsid w:val="00707316"/>
    <w:rsid w:val="00713312"/>
    <w:rsid w:val="00714985"/>
    <w:rsid w:val="00715343"/>
    <w:rsid w:val="007155FE"/>
    <w:rsid w:val="00720D18"/>
    <w:rsid w:val="00721843"/>
    <w:rsid w:val="00723ED8"/>
    <w:rsid w:val="00726915"/>
    <w:rsid w:val="00733E95"/>
    <w:rsid w:val="00734330"/>
    <w:rsid w:val="0073559E"/>
    <w:rsid w:val="00740CE1"/>
    <w:rsid w:val="0074255F"/>
    <w:rsid w:val="00742E40"/>
    <w:rsid w:val="00743F4D"/>
    <w:rsid w:val="00743FF9"/>
    <w:rsid w:val="00744CED"/>
    <w:rsid w:val="007451FF"/>
    <w:rsid w:val="00745BB1"/>
    <w:rsid w:val="00762338"/>
    <w:rsid w:val="00763C92"/>
    <w:rsid w:val="00764175"/>
    <w:rsid w:val="00766E83"/>
    <w:rsid w:val="00770B14"/>
    <w:rsid w:val="00771B62"/>
    <w:rsid w:val="00771E6B"/>
    <w:rsid w:val="00774890"/>
    <w:rsid w:val="00774C1E"/>
    <w:rsid w:val="00776AFF"/>
    <w:rsid w:val="00782192"/>
    <w:rsid w:val="007837DE"/>
    <w:rsid w:val="00790431"/>
    <w:rsid w:val="00790503"/>
    <w:rsid w:val="007916DF"/>
    <w:rsid w:val="0079227C"/>
    <w:rsid w:val="00793B6D"/>
    <w:rsid w:val="00794AD4"/>
    <w:rsid w:val="007974DD"/>
    <w:rsid w:val="007A1246"/>
    <w:rsid w:val="007A2C10"/>
    <w:rsid w:val="007A3EA7"/>
    <w:rsid w:val="007A5328"/>
    <w:rsid w:val="007A57E9"/>
    <w:rsid w:val="007A6254"/>
    <w:rsid w:val="007A7E86"/>
    <w:rsid w:val="007B1455"/>
    <w:rsid w:val="007B2C05"/>
    <w:rsid w:val="007B33A3"/>
    <w:rsid w:val="007B461E"/>
    <w:rsid w:val="007B5F49"/>
    <w:rsid w:val="007C1E38"/>
    <w:rsid w:val="007C2891"/>
    <w:rsid w:val="007C389E"/>
    <w:rsid w:val="007C42F7"/>
    <w:rsid w:val="007C5C29"/>
    <w:rsid w:val="007C7BDF"/>
    <w:rsid w:val="007D09B7"/>
    <w:rsid w:val="007D1C81"/>
    <w:rsid w:val="007D3682"/>
    <w:rsid w:val="007D36A8"/>
    <w:rsid w:val="007D3B35"/>
    <w:rsid w:val="007D3E85"/>
    <w:rsid w:val="007D4ECF"/>
    <w:rsid w:val="007D4FC2"/>
    <w:rsid w:val="007D60CE"/>
    <w:rsid w:val="007D70F3"/>
    <w:rsid w:val="007E1166"/>
    <w:rsid w:val="007E18B6"/>
    <w:rsid w:val="007E3C92"/>
    <w:rsid w:val="007E4B01"/>
    <w:rsid w:val="007E7F23"/>
    <w:rsid w:val="007F6477"/>
    <w:rsid w:val="00800A14"/>
    <w:rsid w:val="00801D93"/>
    <w:rsid w:val="00803D72"/>
    <w:rsid w:val="00804D63"/>
    <w:rsid w:val="00804E9E"/>
    <w:rsid w:val="00810F81"/>
    <w:rsid w:val="0081478E"/>
    <w:rsid w:val="00820E38"/>
    <w:rsid w:val="008218C2"/>
    <w:rsid w:val="00824567"/>
    <w:rsid w:val="008264C4"/>
    <w:rsid w:val="00827A4E"/>
    <w:rsid w:val="00827D30"/>
    <w:rsid w:val="00831452"/>
    <w:rsid w:val="008328E1"/>
    <w:rsid w:val="0083388B"/>
    <w:rsid w:val="008345E8"/>
    <w:rsid w:val="008438B0"/>
    <w:rsid w:val="008438CF"/>
    <w:rsid w:val="0084504A"/>
    <w:rsid w:val="00845272"/>
    <w:rsid w:val="00845794"/>
    <w:rsid w:val="00845D86"/>
    <w:rsid w:val="00845E62"/>
    <w:rsid w:val="00846C36"/>
    <w:rsid w:val="00851029"/>
    <w:rsid w:val="00851335"/>
    <w:rsid w:val="00852482"/>
    <w:rsid w:val="00852818"/>
    <w:rsid w:val="00852D57"/>
    <w:rsid w:val="00853989"/>
    <w:rsid w:val="00855296"/>
    <w:rsid w:val="00860B1C"/>
    <w:rsid w:val="00861B82"/>
    <w:rsid w:val="008626F2"/>
    <w:rsid w:val="00863A33"/>
    <w:rsid w:val="00863EAB"/>
    <w:rsid w:val="00865529"/>
    <w:rsid w:val="008715AD"/>
    <w:rsid w:val="008721C5"/>
    <w:rsid w:val="0087526A"/>
    <w:rsid w:val="008765A5"/>
    <w:rsid w:val="008803F8"/>
    <w:rsid w:val="00885D66"/>
    <w:rsid w:val="00885F95"/>
    <w:rsid w:val="0088616A"/>
    <w:rsid w:val="00890F0B"/>
    <w:rsid w:val="00892C58"/>
    <w:rsid w:val="00892F9F"/>
    <w:rsid w:val="00893BA7"/>
    <w:rsid w:val="00894B2E"/>
    <w:rsid w:val="008A1D4A"/>
    <w:rsid w:val="008A2DC9"/>
    <w:rsid w:val="008A40F7"/>
    <w:rsid w:val="008A47A8"/>
    <w:rsid w:val="008B0AD7"/>
    <w:rsid w:val="008B1FB3"/>
    <w:rsid w:val="008B25AC"/>
    <w:rsid w:val="008B2A96"/>
    <w:rsid w:val="008B3C84"/>
    <w:rsid w:val="008B738C"/>
    <w:rsid w:val="008C296C"/>
    <w:rsid w:val="008C4965"/>
    <w:rsid w:val="008C5E90"/>
    <w:rsid w:val="008C7CDB"/>
    <w:rsid w:val="008D246A"/>
    <w:rsid w:val="008D3833"/>
    <w:rsid w:val="008E0992"/>
    <w:rsid w:val="008E0FA4"/>
    <w:rsid w:val="008E3144"/>
    <w:rsid w:val="008E3E98"/>
    <w:rsid w:val="008E668D"/>
    <w:rsid w:val="008E6E55"/>
    <w:rsid w:val="008E7175"/>
    <w:rsid w:val="008F2EE7"/>
    <w:rsid w:val="008F414A"/>
    <w:rsid w:val="008F6401"/>
    <w:rsid w:val="00903462"/>
    <w:rsid w:val="00904952"/>
    <w:rsid w:val="00905C9F"/>
    <w:rsid w:val="00907DD0"/>
    <w:rsid w:val="00911007"/>
    <w:rsid w:val="00920014"/>
    <w:rsid w:val="00920944"/>
    <w:rsid w:val="00920D4D"/>
    <w:rsid w:val="00920FF1"/>
    <w:rsid w:val="009216FF"/>
    <w:rsid w:val="00922FD5"/>
    <w:rsid w:val="009231CE"/>
    <w:rsid w:val="009244C1"/>
    <w:rsid w:val="009276CC"/>
    <w:rsid w:val="009311D4"/>
    <w:rsid w:val="009314ED"/>
    <w:rsid w:val="00931FAD"/>
    <w:rsid w:val="009337CB"/>
    <w:rsid w:val="00933EF7"/>
    <w:rsid w:val="0093560A"/>
    <w:rsid w:val="0094434E"/>
    <w:rsid w:val="00944CB9"/>
    <w:rsid w:val="009466E0"/>
    <w:rsid w:val="0094682F"/>
    <w:rsid w:val="00946F3B"/>
    <w:rsid w:val="00952C34"/>
    <w:rsid w:val="00955A56"/>
    <w:rsid w:val="00955E50"/>
    <w:rsid w:val="00956AF0"/>
    <w:rsid w:val="00956D3B"/>
    <w:rsid w:val="00957750"/>
    <w:rsid w:val="00957E0E"/>
    <w:rsid w:val="00962291"/>
    <w:rsid w:val="0096317C"/>
    <w:rsid w:val="00965B11"/>
    <w:rsid w:val="00966C61"/>
    <w:rsid w:val="009674E6"/>
    <w:rsid w:val="00967895"/>
    <w:rsid w:val="00967C2C"/>
    <w:rsid w:val="00967EA6"/>
    <w:rsid w:val="009728A4"/>
    <w:rsid w:val="0097333E"/>
    <w:rsid w:val="0097773D"/>
    <w:rsid w:val="0098130F"/>
    <w:rsid w:val="00981CF3"/>
    <w:rsid w:val="009837CC"/>
    <w:rsid w:val="00983887"/>
    <w:rsid w:val="00983D22"/>
    <w:rsid w:val="0098543C"/>
    <w:rsid w:val="00985573"/>
    <w:rsid w:val="00985DD4"/>
    <w:rsid w:val="00995591"/>
    <w:rsid w:val="009956B1"/>
    <w:rsid w:val="00996110"/>
    <w:rsid w:val="009961A8"/>
    <w:rsid w:val="00996FAB"/>
    <w:rsid w:val="0099731C"/>
    <w:rsid w:val="009A0192"/>
    <w:rsid w:val="009A2EFD"/>
    <w:rsid w:val="009A3BD2"/>
    <w:rsid w:val="009A420F"/>
    <w:rsid w:val="009A65E3"/>
    <w:rsid w:val="009A7FB7"/>
    <w:rsid w:val="009B36D1"/>
    <w:rsid w:val="009B44D5"/>
    <w:rsid w:val="009B563D"/>
    <w:rsid w:val="009B63D4"/>
    <w:rsid w:val="009C1EAD"/>
    <w:rsid w:val="009C4B34"/>
    <w:rsid w:val="009C69ED"/>
    <w:rsid w:val="009D03B1"/>
    <w:rsid w:val="009D0BA9"/>
    <w:rsid w:val="009D24A3"/>
    <w:rsid w:val="009D5D46"/>
    <w:rsid w:val="009E0320"/>
    <w:rsid w:val="009E0735"/>
    <w:rsid w:val="009E3D94"/>
    <w:rsid w:val="009E471A"/>
    <w:rsid w:val="009E56F0"/>
    <w:rsid w:val="009E7272"/>
    <w:rsid w:val="009E7BBE"/>
    <w:rsid w:val="009F14FF"/>
    <w:rsid w:val="009F17D7"/>
    <w:rsid w:val="009F31C2"/>
    <w:rsid w:val="009F4BCD"/>
    <w:rsid w:val="009F672B"/>
    <w:rsid w:val="00A03CC2"/>
    <w:rsid w:val="00A047D7"/>
    <w:rsid w:val="00A07F0B"/>
    <w:rsid w:val="00A14E05"/>
    <w:rsid w:val="00A14F16"/>
    <w:rsid w:val="00A1658C"/>
    <w:rsid w:val="00A21150"/>
    <w:rsid w:val="00A22D1F"/>
    <w:rsid w:val="00A27DA1"/>
    <w:rsid w:val="00A31847"/>
    <w:rsid w:val="00A31946"/>
    <w:rsid w:val="00A34C71"/>
    <w:rsid w:val="00A41360"/>
    <w:rsid w:val="00A42106"/>
    <w:rsid w:val="00A47731"/>
    <w:rsid w:val="00A5050A"/>
    <w:rsid w:val="00A51CA5"/>
    <w:rsid w:val="00A56F9F"/>
    <w:rsid w:val="00A57429"/>
    <w:rsid w:val="00A60703"/>
    <w:rsid w:val="00A61C26"/>
    <w:rsid w:val="00A64453"/>
    <w:rsid w:val="00A64F75"/>
    <w:rsid w:val="00A72A85"/>
    <w:rsid w:val="00A72D26"/>
    <w:rsid w:val="00A7330E"/>
    <w:rsid w:val="00A749E7"/>
    <w:rsid w:val="00A76758"/>
    <w:rsid w:val="00A76C70"/>
    <w:rsid w:val="00A77EC0"/>
    <w:rsid w:val="00A84683"/>
    <w:rsid w:val="00A86BE8"/>
    <w:rsid w:val="00A90C01"/>
    <w:rsid w:val="00A91B54"/>
    <w:rsid w:val="00A943FA"/>
    <w:rsid w:val="00A94518"/>
    <w:rsid w:val="00A94881"/>
    <w:rsid w:val="00A97600"/>
    <w:rsid w:val="00AA165D"/>
    <w:rsid w:val="00AA187E"/>
    <w:rsid w:val="00AA4D04"/>
    <w:rsid w:val="00AA4D55"/>
    <w:rsid w:val="00AA6011"/>
    <w:rsid w:val="00AB024C"/>
    <w:rsid w:val="00AB3873"/>
    <w:rsid w:val="00AB3C34"/>
    <w:rsid w:val="00AB5F73"/>
    <w:rsid w:val="00AB7DC6"/>
    <w:rsid w:val="00AB7EAE"/>
    <w:rsid w:val="00AC0A76"/>
    <w:rsid w:val="00AC130B"/>
    <w:rsid w:val="00AC1EFE"/>
    <w:rsid w:val="00AC21B8"/>
    <w:rsid w:val="00AC248F"/>
    <w:rsid w:val="00AC2C89"/>
    <w:rsid w:val="00AC2E62"/>
    <w:rsid w:val="00AC41A4"/>
    <w:rsid w:val="00AC6E3D"/>
    <w:rsid w:val="00AD1ACB"/>
    <w:rsid w:val="00AD386A"/>
    <w:rsid w:val="00AD3DA3"/>
    <w:rsid w:val="00AD576F"/>
    <w:rsid w:val="00AE075C"/>
    <w:rsid w:val="00AE1040"/>
    <w:rsid w:val="00AE277F"/>
    <w:rsid w:val="00AE31C7"/>
    <w:rsid w:val="00AE415A"/>
    <w:rsid w:val="00AE41C7"/>
    <w:rsid w:val="00AE4E3B"/>
    <w:rsid w:val="00AE538C"/>
    <w:rsid w:val="00AE7A09"/>
    <w:rsid w:val="00AF1E4D"/>
    <w:rsid w:val="00AF264A"/>
    <w:rsid w:val="00AF5741"/>
    <w:rsid w:val="00AF6536"/>
    <w:rsid w:val="00AF692C"/>
    <w:rsid w:val="00AF78FA"/>
    <w:rsid w:val="00B074B2"/>
    <w:rsid w:val="00B1210D"/>
    <w:rsid w:val="00B1330F"/>
    <w:rsid w:val="00B1344E"/>
    <w:rsid w:val="00B16E7C"/>
    <w:rsid w:val="00B17501"/>
    <w:rsid w:val="00B17E96"/>
    <w:rsid w:val="00B20263"/>
    <w:rsid w:val="00B21199"/>
    <w:rsid w:val="00B2197B"/>
    <w:rsid w:val="00B341F9"/>
    <w:rsid w:val="00B347F3"/>
    <w:rsid w:val="00B36B28"/>
    <w:rsid w:val="00B36D25"/>
    <w:rsid w:val="00B433A5"/>
    <w:rsid w:val="00B43735"/>
    <w:rsid w:val="00B47FBB"/>
    <w:rsid w:val="00B55AF3"/>
    <w:rsid w:val="00B56FC7"/>
    <w:rsid w:val="00B60F8A"/>
    <w:rsid w:val="00B63A99"/>
    <w:rsid w:val="00B65A5C"/>
    <w:rsid w:val="00B65FA5"/>
    <w:rsid w:val="00B66D8A"/>
    <w:rsid w:val="00B742E4"/>
    <w:rsid w:val="00B7583A"/>
    <w:rsid w:val="00B768EE"/>
    <w:rsid w:val="00B77B19"/>
    <w:rsid w:val="00B80665"/>
    <w:rsid w:val="00B80AB8"/>
    <w:rsid w:val="00B81712"/>
    <w:rsid w:val="00B87913"/>
    <w:rsid w:val="00B91076"/>
    <w:rsid w:val="00B9192C"/>
    <w:rsid w:val="00B91F3D"/>
    <w:rsid w:val="00B94852"/>
    <w:rsid w:val="00B954DF"/>
    <w:rsid w:val="00B95CAD"/>
    <w:rsid w:val="00B970CA"/>
    <w:rsid w:val="00BA51E5"/>
    <w:rsid w:val="00BA5C20"/>
    <w:rsid w:val="00BA5DD7"/>
    <w:rsid w:val="00BA6F9B"/>
    <w:rsid w:val="00BB057B"/>
    <w:rsid w:val="00BB211F"/>
    <w:rsid w:val="00BB495D"/>
    <w:rsid w:val="00BC02E3"/>
    <w:rsid w:val="00BC1977"/>
    <w:rsid w:val="00BC2A0F"/>
    <w:rsid w:val="00BC5AE0"/>
    <w:rsid w:val="00BC7B7F"/>
    <w:rsid w:val="00BD0515"/>
    <w:rsid w:val="00BD26E5"/>
    <w:rsid w:val="00BD36EE"/>
    <w:rsid w:val="00BD42D8"/>
    <w:rsid w:val="00BD4572"/>
    <w:rsid w:val="00BD4BCB"/>
    <w:rsid w:val="00BD71D6"/>
    <w:rsid w:val="00BE02AD"/>
    <w:rsid w:val="00BE0BCE"/>
    <w:rsid w:val="00BE4726"/>
    <w:rsid w:val="00BE4C42"/>
    <w:rsid w:val="00BE4D1A"/>
    <w:rsid w:val="00BF01B6"/>
    <w:rsid w:val="00BF3522"/>
    <w:rsid w:val="00BF4841"/>
    <w:rsid w:val="00C01DCC"/>
    <w:rsid w:val="00C01FF9"/>
    <w:rsid w:val="00C023A0"/>
    <w:rsid w:val="00C032F6"/>
    <w:rsid w:val="00C037E8"/>
    <w:rsid w:val="00C03E5B"/>
    <w:rsid w:val="00C04B21"/>
    <w:rsid w:val="00C06681"/>
    <w:rsid w:val="00C0732A"/>
    <w:rsid w:val="00C07EE8"/>
    <w:rsid w:val="00C154A5"/>
    <w:rsid w:val="00C1700A"/>
    <w:rsid w:val="00C2133A"/>
    <w:rsid w:val="00C2161A"/>
    <w:rsid w:val="00C21756"/>
    <w:rsid w:val="00C21838"/>
    <w:rsid w:val="00C23EB7"/>
    <w:rsid w:val="00C2453E"/>
    <w:rsid w:val="00C24C03"/>
    <w:rsid w:val="00C256EB"/>
    <w:rsid w:val="00C266F7"/>
    <w:rsid w:val="00C32787"/>
    <w:rsid w:val="00C331AF"/>
    <w:rsid w:val="00C34D58"/>
    <w:rsid w:val="00C3649C"/>
    <w:rsid w:val="00C459DE"/>
    <w:rsid w:val="00C46F29"/>
    <w:rsid w:val="00C50FA9"/>
    <w:rsid w:val="00C521C4"/>
    <w:rsid w:val="00C52CAE"/>
    <w:rsid w:val="00C53F08"/>
    <w:rsid w:val="00C554AE"/>
    <w:rsid w:val="00C606B5"/>
    <w:rsid w:val="00C619BD"/>
    <w:rsid w:val="00C62B16"/>
    <w:rsid w:val="00C65A3F"/>
    <w:rsid w:val="00C66ABA"/>
    <w:rsid w:val="00C75205"/>
    <w:rsid w:val="00C76521"/>
    <w:rsid w:val="00C77D3C"/>
    <w:rsid w:val="00C837FE"/>
    <w:rsid w:val="00C86A46"/>
    <w:rsid w:val="00C879DB"/>
    <w:rsid w:val="00C91D29"/>
    <w:rsid w:val="00C95062"/>
    <w:rsid w:val="00CA0F82"/>
    <w:rsid w:val="00CA3D44"/>
    <w:rsid w:val="00CA5500"/>
    <w:rsid w:val="00CA6773"/>
    <w:rsid w:val="00CB0967"/>
    <w:rsid w:val="00CB1753"/>
    <w:rsid w:val="00CB1E70"/>
    <w:rsid w:val="00CB2E7F"/>
    <w:rsid w:val="00CB30DC"/>
    <w:rsid w:val="00CB561F"/>
    <w:rsid w:val="00CB6E82"/>
    <w:rsid w:val="00CC1159"/>
    <w:rsid w:val="00CC3543"/>
    <w:rsid w:val="00CC52FE"/>
    <w:rsid w:val="00CD0056"/>
    <w:rsid w:val="00CD2877"/>
    <w:rsid w:val="00CD2ACC"/>
    <w:rsid w:val="00CD6881"/>
    <w:rsid w:val="00CD75D9"/>
    <w:rsid w:val="00CD7D8C"/>
    <w:rsid w:val="00CE0D98"/>
    <w:rsid w:val="00CE1D55"/>
    <w:rsid w:val="00CE1EB6"/>
    <w:rsid w:val="00CE1FB2"/>
    <w:rsid w:val="00CE532C"/>
    <w:rsid w:val="00CF0554"/>
    <w:rsid w:val="00CF130B"/>
    <w:rsid w:val="00CF2580"/>
    <w:rsid w:val="00CF294E"/>
    <w:rsid w:val="00CF3477"/>
    <w:rsid w:val="00CF45D8"/>
    <w:rsid w:val="00CF5D9B"/>
    <w:rsid w:val="00CF6BC0"/>
    <w:rsid w:val="00CF775E"/>
    <w:rsid w:val="00D01F76"/>
    <w:rsid w:val="00D02871"/>
    <w:rsid w:val="00D04476"/>
    <w:rsid w:val="00D056D2"/>
    <w:rsid w:val="00D06ABA"/>
    <w:rsid w:val="00D06B7B"/>
    <w:rsid w:val="00D07E78"/>
    <w:rsid w:val="00D12ACE"/>
    <w:rsid w:val="00D1346D"/>
    <w:rsid w:val="00D14E13"/>
    <w:rsid w:val="00D161E3"/>
    <w:rsid w:val="00D17E41"/>
    <w:rsid w:val="00D22210"/>
    <w:rsid w:val="00D22FB5"/>
    <w:rsid w:val="00D308A9"/>
    <w:rsid w:val="00D30B18"/>
    <w:rsid w:val="00D328EC"/>
    <w:rsid w:val="00D37607"/>
    <w:rsid w:val="00D40C66"/>
    <w:rsid w:val="00D442C6"/>
    <w:rsid w:val="00D452A5"/>
    <w:rsid w:val="00D5039A"/>
    <w:rsid w:val="00D510DF"/>
    <w:rsid w:val="00D52CE3"/>
    <w:rsid w:val="00D61DE1"/>
    <w:rsid w:val="00D62038"/>
    <w:rsid w:val="00D728A3"/>
    <w:rsid w:val="00D77B14"/>
    <w:rsid w:val="00D83DF0"/>
    <w:rsid w:val="00D84B59"/>
    <w:rsid w:val="00D84DC4"/>
    <w:rsid w:val="00D94E90"/>
    <w:rsid w:val="00DA3096"/>
    <w:rsid w:val="00DA32B5"/>
    <w:rsid w:val="00DA34D0"/>
    <w:rsid w:val="00DA538C"/>
    <w:rsid w:val="00DA69C5"/>
    <w:rsid w:val="00DA7C76"/>
    <w:rsid w:val="00DB0A03"/>
    <w:rsid w:val="00DB1F89"/>
    <w:rsid w:val="00DB364D"/>
    <w:rsid w:val="00DB3D38"/>
    <w:rsid w:val="00DB56C7"/>
    <w:rsid w:val="00DC6331"/>
    <w:rsid w:val="00DC77D8"/>
    <w:rsid w:val="00DD1A5B"/>
    <w:rsid w:val="00DD1C6E"/>
    <w:rsid w:val="00DD3914"/>
    <w:rsid w:val="00DD3BB1"/>
    <w:rsid w:val="00DD3CB2"/>
    <w:rsid w:val="00DD3E96"/>
    <w:rsid w:val="00DD7F54"/>
    <w:rsid w:val="00DE2C40"/>
    <w:rsid w:val="00DE51CB"/>
    <w:rsid w:val="00DE5BA0"/>
    <w:rsid w:val="00DF1188"/>
    <w:rsid w:val="00DF231D"/>
    <w:rsid w:val="00DF4315"/>
    <w:rsid w:val="00DF51E2"/>
    <w:rsid w:val="00DF527E"/>
    <w:rsid w:val="00DF5E24"/>
    <w:rsid w:val="00DF7D14"/>
    <w:rsid w:val="00E04E02"/>
    <w:rsid w:val="00E0560C"/>
    <w:rsid w:val="00E1037E"/>
    <w:rsid w:val="00E10D6E"/>
    <w:rsid w:val="00E12251"/>
    <w:rsid w:val="00E12FE7"/>
    <w:rsid w:val="00E13074"/>
    <w:rsid w:val="00E14C24"/>
    <w:rsid w:val="00E16DC4"/>
    <w:rsid w:val="00E16DE3"/>
    <w:rsid w:val="00E16FA7"/>
    <w:rsid w:val="00E17B7F"/>
    <w:rsid w:val="00E20034"/>
    <w:rsid w:val="00E20D27"/>
    <w:rsid w:val="00E305B0"/>
    <w:rsid w:val="00E30891"/>
    <w:rsid w:val="00E31860"/>
    <w:rsid w:val="00E35179"/>
    <w:rsid w:val="00E36DED"/>
    <w:rsid w:val="00E41E6A"/>
    <w:rsid w:val="00E43B14"/>
    <w:rsid w:val="00E4595F"/>
    <w:rsid w:val="00E45E55"/>
    <w:rsid w:val="00E53AE6"/>
    <w:rsid w:val="00E5477F"/>
    <w:rsid w:val="00E547B0"/>
    <w:rsid w:val="00E55AA5"/>
    <w:rsid w:val="00E563B8"/>
    <w:rsid w:val="00E577AC"/>
    <w:rsid w:val="00E60FF6"/>
    <w:rsid w:val="00E626ED"/>
    <w:rsid w:val="00E62826"/>
    <w:rsid w:val="00E6300C"/>
    <w:rsid w:val="00E636E6"/>
    <w:rsid w:val="00E6774C"/>
    <w:rsid w:val="00E67C93"/>
    <w:rsid w:val="00E7066E"/>
    <w:rsid w:val="00E71C31"/>
    <w:rsid w:val="00E7338C"/>
    <w:rsid w:val="00E7619F"/>
    <w:rsid w:val="00E76E53"/>
    <w:rsid w:val="00E80492"/>
    <w:rsid w:val="00E80C76"/>
    <w:rsid w:val="00E810A1"/>
    <w:rsid w:val="00E84406"/>
    <w:rsid w:val="00E84E0A"/>
    <w:rsid w:val="00E875AA"/>
    <w:rsid w:val="00E91562"/>
    <w:rsid w:val="00E962E5"/>
    <w:rsid w:val="00E9696C"/>
    <w:rsid w:val="00E96971"/>
    <w:rsid w:val="00E96F4D"/>
    <w:rsid w:val="00EA14BA"/>
    <w:rsid w:val="00EA1D20"/>
    <w:rsid w:val="00EA4533"/>
    <w:rsid w:val="00EA589B"/>
    <w:rsid w:val="00EA6262"/>
    <w:rsid w:val="00EA6D79"/>
    <w:rsid w:val="00EB0D7B"/>
    <w:rsid w:val="00EB5C5F"/>
    <w:rsid w:val="00EC0D37"/>
    <w:rsid w:val="00EC2341"/>
    <w:rsid w:val="00EC4B23"/>
    <w:rsid w:val="00EC5D61"/>
    <w:rsid w:val="00EC780A"/>
    <w:rsid w:val="00ED0F38"/>
    <w:rsid w:val="00ED19BF"/>
    <w:rsid w:val="00ED1EDD"/>
    <w:rsid w:val="00ED288F"/>
    <w:rsid w:val="00ED4F3D"/>
    <w:rsid w:val="00ED6102"/>
    <w:rsid w:val="00EE060C"/>
    <w:rsid w:val="00EE0981"/>
    <w:rsid w:val="00EE0D85"/>
    <w:rsid w:val="00EE1E44"/>
    <w:rsid w:val="00EE4410"/>
    <w:rsid w:val="00EE6FEC"/>
    <w:rsid w:val="00EF198D"/>
    <w:rsid w:val="00EF3781"/>
    <w:rsid w:val="00EF38B9"/>
    <w:rsid w:val="00EF52C6"/>
    <w:rsid w:val="00F00913"/>
    <w:rsid w:val="00F10282"/>
    <w:rsid w:val="00F11CC0"/>
    <w:rsid w:val="00F11E10"/>
    <w:rsid w:val="00F12E9A"/>
    <w:rsid w:val="00F132D7"/>
    <w:rsid w:val="00F1439B"/>
    <w:rsid w:val="00F15579"/>
    <w:rsid w:val="00F15C44"/>
    <w:rsid w:val="00F15D9B"/>
    <w:rsid w:val="00F175E1"/>
    <w:rsid w:val="00F20122"/>
    <w:rsid w:val="00F21F0C"/>
    <w:rsid w:val="00F22C9B"/>
    <w:rsid w:val="00F25D2F"/>
    <w:rsid w:val="00F263A0"/>
    <w:rsid w:val="00F26514"/>
    <w:rsid w:val="00F26A9F"/>
    <w:rsid w:val="00F32221"/>
    <w:rsid w:val="00F378E7"/>
    <w:rsid w:val="00F40857"/>
    <w:rsid w:val="00F4510A"/>
    <w:rsid w:val="00F46E7B"/>
    <w:rsid w:val="00F52832"/>
    <w:rsid w:val="00F55978"/>
    <w:rsid w:val="00F55CF7"/>
    <w:rsid w:val="00F604AE"/>
    <w:rsid w:val="00F61040"/>
    <w:rsid w:val="00F61A6D"/>
    <w:rsid w:val="00F61B6C"/>
    <w:rsid w:val="00F62ED8"/>
    <w:rsid w:val="00F64452"/>
    <w:rsid w:val="00F65A49"/>
    <w:rsid w:val="00F66178"/>
    <w:rsid w:val="00F7003E"/>
    <w:rsid w:val="00F70D13"/>
    <w:rsid w:val="00F72190"/>
    <w:rsid w:val="00F72895"/>
    <w:rsid w:val="00F73C88"/>
    <w:rsid w:val="00F7420D"/>
    <w:rsid w:val="00F74304"/>
    <w:rsid w:val="00F754DA"/>
    <w:rsid w:val="00F7688B"/>
    <w:rsid w:val="00F80A68"/>
    <w:rsid w:val="00F80DC3"/>
    <w:rsid w:val="00F8160A"/>
    <w:rsid w:val="00F851C6"/>
    <w:rsid w:val="00F86D79"/>
    <w:rsid w:val="00F96633"/>
    <w:rsid w:val="00F968FA"/>
    <w:rsid w:val="00F97E73"/>
    <w:rsid w:val="00FA0207"/>
    <w:rsid w:val="00FA446F"/>
    <w:rsid w:val="00FA5839"/>
    <w:rsid w:val="00FA61D8"/>
    <w:rsid w:val="00FB0902"/>
    <w:rsid w:val="00FB0EF1"/>
    <w:rsid w:val="00FB1849"/>
    <w:rsid w:val="00FB1F29"/>
    <w:rsid w:val="00FB2C97"/>
    <w:rsid w:val="00FB3B2B"/>
    <w:rsid w:val="00FB5353"/>
    <w:rsid w:val="00FB5FAF"/>
    <w:rsid w:val="00FB68F8"/>
    <w:rsid w:val="00FB7E1B"/>
    <w:rsid w:val="00FC27F0"/>
    <w:rsid w:val="00FC396B"/>
    <w:rsid w:val="00FC397D"/>
    <w:rsid w:val="00FC5602"/>
    <w:rsid w:val="00FC6029"/>
    <w:rsid w:val="00FD1057"/>
    <w:rsid w:val="00FD2DB5"/>
    <w:rsid w:val="00FD31E8"/>
    <w:rsid w:val="00FD4745"/>
    <w:rsid w:val="00FE2754"/>
    <w:rsid w:val="00FE3E42"/>
    <w:rsid w:val="00FF08D8"/>
    <w:rsid w:val="00FF14A3"/>
    <w:rsid w:val="00FF18C5"/>
    <w:rsid w:val="00FF2506"/>
    <w:rsid w:val="00FF643E"/>
    <w:rsid w:val="01C2BC28"/>
    <w:rsid w:val="0230A32E"/>
    <w:rsid w:val="025740A4"/>
    <w:rsid w:val="026F51C7"/>
    <w:rsid w:val="03413F14"/>
    <w:rsid w:val="034CF266"/>
    <w:rsid w:val="0361DAF7"/>
    <w:rsid w:val="036F6B5A"/>
    <w:rsid w:val="038C232C"/>
    <w:rsid w:val="0490CB49"/>
    <w:rsid w:val="04B858E0"/>
    <w:rsid w:val="04C19355"/>
    <w:rsid w:val="056854A7"/>
    <w:rsid w:val="05AC8E5E"/>
    <w:rsid w:val="060E8944"/>
    <w:rsid w:val="0630F4AA"/>
    <w:rsid w:val="065DF3AD"/>
    <w:rsid w:val="06AB20B9"/>
    <w:rsid w:val="06C9934D"/>
    <w:rsid w:val="06E2EBE4"/>
    <w:rsid w:val="06F27195"/>
    <w:rsid w:val="0709C4E3"/>
    <w:rsid w:val="0788EDE9"/>
    <w:rsid w:val="0829728C"/>
    <w:rsid w:val="0838431D"/>
    <w:rsid w:val="0877854A"/>
    <w:rsid w:val="094DFECB"/>
    <w:rsid w:val="097E365A"/>
    <w:rsid w:val="09C1D7C5"/>
    <w:rsid w:val="09D74638"/>
    <w:rsid w:val="0A80F0D6"/>
    <w:rsid w:val="0B04071F"/>
    <w:rsid w:val="0B6AF855"/>
    <w:rsid w:val="0B8FD789"/>
    <w:rsid w:val="0BB20B57"/>
    <w:rsid w:val="0CAAF5F3"/>
    <w:rsid w:val="0D1C88C9"/>
    <w:rsid w:val="0D5FA610"/>
    <w:rsid w:val="0D769F98"/>
    <w:rsid w:val="0EDB2ADB"/>
    <w:rsid w:val="0EE96EB3"/>
    <w:rsid w:val="0F0B76EC"/>
    <w:rsid w:val="0F6DE187"/>
    <w:rsid w:val="0F9F830E"/>
    <w:rsid w:val="10D632B7"/>
    <w:rsid w:val="1195D6BB"/>
    <w:rsid w:val="129027C8"/>
    <w:rsid w:val="12DF8BE0"/>
    <w:rsid w:val="1320E48F"/>
    <w:rsid w:val="132D9C7F"/>
    <w:rsid w:val="13816C50"/>
    <w:rsid w:val="142B8BBD"/>
    <w:rsid w:val="15BF0EE1"/>
    <w:rsid w:val="15DB6617"/>
    <w:rsid w:val="1607BCD8"/>
    <w:rsid w:val="162D03A1"/>
    <w:rsid w:val="165FC888"/>
    <w:rsid w:val="1680A45F"/>
    <w:rsid w:val="16C5D25B"/>
    <w:rsid w:val="17B31AF9"/>
    <w:rsid w:val="17C72A51"/>
    <w:rsid w:val="17D819A5"/>
    <w:rsid w:val="18499BBE"/>
    <w:rsid w:val="18658A74"/>
    <w:rsid w:val="1873C69A"/>
    <w:rsid w:val="18A6C62D"/>
    <w:rsid w:val="1901AF81"/>
    <w:rsid w:val="1946D779"/>
    <w:rsid w:val="194FE15E"/>
    <w:rsid w:val="1953D449"/>
    <w:rsid w:val="19BB7E75"/>
    <w:rsid w:val="19D31D48"/>
    <w:rsid w:val="1A37DBF8"/>
    <w:rsid w:val="1A4A9444"/>
    <w:rsid w:val="1A66801C"/>
    <w:rsid w:val="1A7A853D"/>
    <w:rsid w:val="1ABA8DC3"/>
    <w:rsid w:val="1ABE8683"/>
    <w:rsid w:val="1B84EA44"/>
    <w:rsid w:val="1C4D1EAA"/>
    <w:rsid w:val="1C5442DF"/>
    <w:rsid w:val="1C6ED28C"/>
    <w:rsid w:val="1C8C490A"/>
    <w:rsid w:val="1D95ADB9"/>
    <w:rsid w:val="1E855B78"/>
    <w:rsid w:val="1EBF6DC7"/>
    <w:rsid w:val="1EF7AD46"/>
    <w:rsid w:val="1F73D515"/>
    <w:rsid w:val="1FA64B2E"/>
    <w:rsid w:val="1FCC7F84"/>
    <w:rsid w:val="2008B82C"/>
    <w:rsid w:val="202652B9"/>
    <w:rsid w:val="20E0A266"/>
    <w:rsid w:val="20E4CB87"/>
    <w:rsid w:val="21776C08"/>
    <w:rsid w:val="21B6E85B"/>
    <w:rsid w:val="21D1DE00"/>
    <w:rsid w:val="223FBC66"/>
    <w:rsid w:val="22744A09"/>
    <w:rsid w:val="22989714"/>
    <w:rsid w:val="22F64070"/>
    <w:rsid w:val="23B71661"/>
    <w:rsid w:val="249BCFE7"/>
    <w:rsid w:val="25008BBD"/>
    <w:rsid w:val="25185087"/>
    <w:rsid w:val="25257189"/>
    <w:rsid w:val="2597250B"/>
    <w:rsid w:val="25A4C901"/>
    <w:rsid w:val="25B5D814"/>
    <w:rsid w:val="26764BD3"/>
    <w:rsid w:val="269A0C28"/>
    <w:rsid w:val="26AEF940"/>
    <w:rsid w:val="26F9DF6F"/>
    <w:rsid w:val="271C1D17"/>
    <w:rsid w:val="27596D3F"/>
    <w:rsid w:val="27BA879C"/>
    <w:rsid w:val="2857585A"/>
    <w:rsid w:val="2866960F"/>
    <w:rsid w:val="28921950"/>
    <w:rsid w:val="28C3DA93"/>
    <w:rsid w:val="28DDDCA8"/>
    <w:rsid w:val="2908C713"/>
    <w:rsid w:val="29A917E5"/>
    <w:rsid w:val="29C90383"/>
    <w:rsid w:val="2AC23C5D"/>
    <w:rsid w:val="2B0EA0C9"/>
    <w:rsid w:val="2BACD277"/>
    <w:rsid w:val="2BC2B0E8"/>
    <w:rsid w:val="2BC6260E"/>
    <w:rsid w:val="2BF21120"/>
    <w:rsid w:val="2C0010FC"/>
    <w:rsid w:val="2C3C865F"/>
    <w:rsid w:val="2C45961A"/>
    <w:rsid w:val="2C70B172"/>
    <w:rsid w:val="2C9A865A"/>
    <w:rsid w:val="2CD1D98F"/>
    <w:rsid w:val="2D2E72D2"/>
    <w:rsid w:val="2D6A9FF5"/>
    <w:rsid w:val="2DB77023"/>
    <w:rsid w:val="2DEA4939"/>
    <w:rsid w:val="2E0A71BC"/>
    <w:rsid w:val="2E914FED"/>
    <w:rsid w:val="2FA444E5"/>
    <w:rsid w:val="2FAE1388"/>
    <w:rsid w:val="2FDB71AE"/>
    <w:rsid w:val="2FEA33F4"/>
    <w:rsid w:val="304E7801"/>
    <w:rsid w:val="30990488"/>
    <w:rsid w:val="30AC2FC6"/>
    <w:rsid w:val="30BA6769"/>
    <w:rsid w:val="30EB14ED"/>
    <w:rsid w:val="30F213F8"/>
    <w:rsid w:val="310AE472"/>
    <w:rsid w:val="3114B363"/>
    <w:rsid w:val="312BECE3"/>
    <w:rsid w:val="31398A40"/>
    <w:rsid w:val="319B789D"/>
    <w:rsid w:val="31AB83A3"/>
    <w:rsid w:val="31C397F2"/>
    <w:rsid w:val="32505721"/>
    <w:rsid w:val="3296F581"/>
    <w:rsid w:val="32BB69C8"/>
    <w:rsid w:val="331CF0C1"/>
    <w:rsid w:val="3442EED4"/>
    <w:rsid w:val="3452AD98"/>
    <w:rsid w:val="35131A0F"/>
    <w:rsid w:val="35370141"/>
    <w:rsid w:val="35AEC13E"/>
    <w:rsid w:val="35DB4817"/>
    <w:rsid w:val="360E0AAE"/>
    <w:rsid w:val="366F908D"/>
    <w:rsid w:val="36C448F8"/>
    <w:rsid w:val="372E9C0E"/>
    <w:rsid w:val="3741EF6C"/>
    <w:rsid w:val="381373BC"/>
    <w:rsid w:val="38827470"/>
    <w:rsid w:val="38998025"/>
    <w:rsid w:val="38A08218"/>
    <w:rsid w:val="3914F19E"/>
    <w:rsid w:val="397B1193"/>
    <w:rsid w:val="39D149A7"/>
    <w:rsid w:val="39E78AF7"/>
    <w:rsid w:val="3A51F805"/>
    <w:rsid w:val="3A95953D"/>
    <w:rsid w:val="3AC9144B"/>
    <w:rsid w:val="3AE88E32"/>
    <w:rsid w:val="3B0571D8"/>
    <w:rsid w:val="3B09B550"/>
    <w:rsid w:val="3BD2B712"/>
    <w:rsid w:val="3BE17CB1"/>
    <w:rsid w:val="3BF98468"/>
    <w:rsid w:val="3C0AB824"/>
    <w:rsid w:val="3C3B6A39"/>
    <w:rsid w:val="3C4E68DE"/>
    <w:rsid w:val="3CA8C642"/>
    <w:rsid w:val="3CC6A934"/>
    <w:rsid w:val="3CE1EE51"/>
    <w:rsid w:val="3D7B7EE6"/>
    <w:rsid w:val="3DBAA7BF"/>
    <w:rsid w:val="3E177710"/>
    <w:rsid w:val="3E23B749"/>
    <w:rsid w:val="3EFC6065"/>
    <w:rsid w:val="3F7546B4"/>
    <w:rsid w:val="3F9741A9"/>
    <w:rsid w:val="400D4BB4"/>
    <w:rsid w:val="4031D00F"/>
    <w:rsid w:val="40B9F8A7"/>
    <w:rsid w:val="41495B38"/>
    <w:rsid w:val="4156910D"/>
    <w:rsid w:val="42A4BEBD"/>
    <w:rsid w:val="42FCAD09"/>
    <w:rsid w:val="43053F7F"/>
    <w:rsid w:val="434FC85F"/>
    <w:rsid w:val="439A2F50"/>
    <w:rsid w:val="43C3B104"/>
    <w:rsid w:val="443BC06C"/>
    <w:rsid w:val="44706687"/>
    <w:rsid w:val="451CF1BF"/>
    <w:rsid w:val="4542A1D0"/>
    <w:rsid w:val="4606429D"/>
    <w:rsid w:val="46121722"/>
    <w:rsid w:val="463BD991"/>
    <w:rsid w:val="46A5F590"/>
    <w:rsid w:val="4711BC91"/>
    <w:rsid w:val="47399370"/>
    <w:rsid w:val="4785D5F4"/>
    <w:rsid w:val="4791E200"/>
    <w:rsid w:val="47936CFA"/>
    <w:rsid w:val="47BB6A19"/>
    <w:rsid w:val="4876CA66"/>
    <w:rsid w:val="48DFE5F5"/>
    <w:rsid w:val="48F273F8"/>
    <w:rsid w:val="492F21AA"/>
    <w:rsid w:val="49C2AE77"/>
    <w:rsid w:val="4B5BC730"/>
    <w:rsid w:val="4C0DCDCC"/>
    <w:rsid w:val="4C927FD6"/>
    <w:rsid w:val="4CA30A54"/>
    <w:rsid w:val="4CC3E4F3"/>
    <w:rsid w:val="4D97ED00"/>
    <w:rsid w:val="4DA30358"/>
    <w:rsid w:val="4E775A7E"/>
    <w:rsid w:val="4E92749A"/>
    <w:rsid w:val="4E9E27EC"/>
    <w:rsid w:val="4EB33A0D"/>
    <w:rsid w:val="4ECDD834"/>
    <w:rsid w:val="4EE9B048"/>
    <w:rsid w:val="4EF070EA"/>
    <w:rsid w:val="4F412647"/>
    <w:rsid w:val="4F4BA8B9"/>
    <w:rsid w:val="509A121A"/>
    <w:rsid w:val="50AF8ABC"/>
    <w:rsid w:val="50BBF095"/>
    <w:rsid w:val="510BD0C7"/>
    <w:rsid w:val="518D0908"/>
    <w:rsid w:val="51CB5584"/>
    <w:rsid w:val="51EF5B88"/>
    <w:rsid w:val="51F8D107"/>
    <w:rsid w:val="528AED5A"/>
    <w:rsid w:val="52E6B869"/>
    <w:rsid w:val="5314A900"/>
    <w:rsid w:val="53413898"/>
    <w:rsid w:val="53B65456"/>
    <w:rsid w:val="53B97D77"/>
    <w:rsid w:val="53D8E200"/>
    <w:rsid w:val="53E65CBE"/>
    <w:rsid w:val="54176B0A"/>
    <w:rsid w:val="54864003"/>
    <w:rsid w:val="54895CC8"/>
    <w:rsid w:val="54B4497A"/>
    <w:rsid w:val="54CA4695"/>
    <w:rsid w:val="54D6CE69"/>
    <w:rsid w:val="5500311F"/>
    <w:rsid w:val="5518BF6D"/>
    <w:rsid w:val="558D1B50"/>
    <w:rsid w:val="558F2D17"/>
    <w:rsid w:val="55E43353"/>
    <w:rsid w:val="55E7EB30"/>
    <w:rsid w:val="5681B850"/>
    <w:rsid w:val="56975579"/>
    <w:rsid w:val="56E34DBA"/>
    <w:rsid w:val="571F501A"/>
    <w:rsid w:val="580FCD44"/>
    <w:rsid w:val="593BF2CB"/>
    <w:rsid w:val="5B0FA3E4"/>
    <w:rsid w:val="5B2F766F"/>
    <w:rsid w:val="5BAEB5A0"/>
    <w:rsid w:val="5BCD75AF"/>
    <w:rsid w:val="5BD13BEB"/>
    <w:rsid w:val="5BF98C68"/>
    <w:rsid w:val="5C1B2D48"/>
    <w:rsid w:val="5C361F78"/>
    <w:rsid w:val="5C7AD686"/>
    <w:rsid w:val="5CB77751"/>
    <w:rsid w:val="5CDA508B"/>
    <w:rsid w:val="5D132FDC"/>
    <w:rsid w:val="5D15005A"/>
    <w:rsid w:val="5D293A23"/>
    <w:rsid w:val="5D99C533"/>
    <w:rsid w:val="5EEAFCC7"/>
    <w:rsid w:val="5FC09C99"/>
    <w:rsid w:val="5FE07E3B"/>
    <w:rsid w:val="60A60CEF"/>
    <w:rsid w:val="62807B82"/>
    <w:rsid w:val="63341A4E"/>
    <w:rsid w:val="63B263F8"/>
    <w:rsid w:val="643B2C98"/>
    <w:rsid w:val="645DBAFA"/>
    <w:rsid w:val="64950173"/>
    <w:rsid w:val="649B0311"/>
    <w:rsid w:val="64F80B78"/>
    <w:rsid w:val="65690DAD"/>
    <w:rsid w:val="65CF5690"/>
    <w:rsid w:val="65D1167F"/>
    <w:rsid w:val="65EBD64B"/>
    <w:rsid w:val="662D26BD"/>
    <w:rsid w:val="665F34DF"/>
    <w:rsid w:val="66894858"/>
    <w:rsid w:val="66903D0B"/>
    <w:rsid w:val="66F593B2"/>
    <w:rsid w:val="679CC48E"/>
    <w:rsid w:val="67D8BB54"/>
    <w:rsid w:val="67DDA147"/>
    <w:rsid w:val="6813C8E0"/>
    <w:rsid w:val="687B9ED6"/>
    <w:rsid w:val="691E0900"/>
    <w:rsid w:val="69514863"/>
    <w:rsid w:val="696F0864"/>
    <w:rsid w:val="697D48D8"/>
    <w:rsid w:val="6A13CE25"/>
    <w:rsid w:val="6A99304C"/>
    <w:rsid w:val="6AE9456A"/>
    <w:rsid w:val="6C07D197"/>
    <w:rsid w:val="6C976374"/>
    <w:rsid w:val="6CA16644"/>
    <w:rsid w:val="6CB2E473"/>
    <w:rsid w:val="6CD983C3"/>
    <w:rsid w:val="6CDCC037"/>
    <w:rsid w:val="6CDDB90C"/>
    <w:rsid w:val="6CF82769"/>
    <w:rsid w:val="6D403499"/>
    <w:rsid w:val="6D6933D1"/>
    <w:rsid w:val="6D6FA968"/>
    <w:rsid w:val="6E2F0AE9"/>
    <w:rsid w:val="6E3A64B3"/>
    <w:rsid w:val="6E6438F4"/>
    <w:rsid w:val="6EA25B6F"/>
    <w:rsid w:val="6F966930"/>
    <w:rsid w:val="6FA31766"/>
    <w:rsid w:val="7007B0FD"/>
    <w:rsid w:val="705720A2"/>
    <w:rsid w:val="7128972F"/>
    <w:rsid w:val="7179318C"/>
    <w:rsid w:val="717A6112"/>
    <w:rsid w:val="72106384"/>
    <w:rsid w:val="728018B3"/>
    <w:rsid w:val="73043788"/>
    <w:rsid w:val="7340B564"/>
    <w:rsid w:val="73CF24F8"/>
    <w:rsid w:val="73F760F8"/>
    <w:rsid w:val="7453DF56"/>
    <w:rsid w:val="74F28463"/>
    <w:rsid w:val="7556CB8E"/>
    <w:rsid w:val="756F3660"/>
    <w:rsid w:val="7583A256"/>
    <w:rsid w:val="7592CF9D"/>
    <w:rsid w:val="75C28555"/>
    <w:rsid w:val="765261C3"/>
    <w:rsid w:val="76CA1FB4"/>
    <w:rsid w:val="77CF302E"/>
    <w:rsid w:val="780B7D9C"/>
    <w:rsid w:val="781A532C"/>
    <w:rsid w:val="7827F729"/>
    <w:rsid w:val="789E32F9"/>
    <w:rsid w:val="78A7E290"/>
    <w:rsid w:val="78C7349B"/>
    <w:rsid w:val="78E72E8B"/>
    <w:rsid w:val="793C8069"/>
    <w:rsid w:val="79F0F1A0"/>
    <w:rsid w:val="7A7E88EC"/>
    <w:rsid w:val="7A85AD00"/>
    <w:rsid w:val="7AD552EF"/>
    <w:rsid w:val="7B4E6A97"/>
    <w:rsid w:val="7B657951"/>
    <w:rsid w:val="7B83D233"/>
    <w:rsid w:val="7BB99141"/>
    <w:rsid w:val="7C19A62C"/>
    <w:rsid w:val="7C3A748D"/>
    <w:rsid w:val="7C79CC4C"/>
    <w:rsid w:val="7CCFCBD1"/>
    <w:rsid w:val="7CFF7C3F"/>
    <w:rsid w:val="7D5EEEEB"/>
    <w:rsid w:val="7D98F99B"/>
    <w:rsid w:val="7DE8530D"/>
    <w:rsid w:val="7EB49400"/>
    <w:rsid w:val="7EC8922D"/>
    <w:rsid w:val="7F32D5ED"/>
    <w:rsid w:val="7F38EB54"/>
    <w:rsid w:val="7F9C2A99"/>
    <w:rsid w:val="7FB8B9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2403D"/>
  <w15:docId w15:val="{D943323A-70AD-2B43-A2E3-BA3762DF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unhideWhenUsed/>
    <w:qFormat/>
    <w:rsid w:val="00075EAA"/>
    <w:pPr>
      <w:keepNext/>
      <w:keepLines/>
      <w:spacing w:before="80" w:after="40"/>
      <w:outlineLvl w:val="3"/>
    </w:pPr>
    <w:rPr>
      <w:rFonts w:eastAsiaTheme="majorEastAsia"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UnresolvedMention">
    <w:name w:val="Unresolved Mention"/>
    <w:basedOn w:val="DefaultParagraphFont"/>
    <w:uiPriority w:val="99"/>
    <w:semiHidden/>
    <w:unhideWhenUsed/>
    <w:rsid w:val="006F23F5"/>
    <w:rPr>
      <w:color w:val="605E5C"/>
      <w:shd w:val="clear" w:color="auto" w:fill="E1DFDD"/>
    </w:rPr>
  </w:style>
  <w:style w:type="character" w:styleId="FollowedHyperlink">
    <w:name w:val="FollowedHyperlink"/>
    <w:basedOn w:val="DefaultParagraphFont"/>
    <w:uiPriority w:val="99"/>
    <w:semiHidden/>
    <w:unhideWhenUsed/>
    <w:rsid w:val="00506378"/>
    <w:rPr>
      <w:color w:val="800080" w:themeColor="followedHyperlink"/>
      <w:u w:val="single"/>
    </w:rPr>
  </w:style>
  <w:style w:type="paragraph" w:styleId="NoSpacing">
    <w:name w:val="No Spacing"/>
    <w:uiPriority w:val="1"/>
    <w:qFormat/>
    <w:rsid w:val="006528DA"/>
    <w:pPr>
      <w:spacing w:after="0" w:line="240" w:lineRule="auto"/>
    </w:pPr>
  </w:style>
  <w:style w:type="table" w:styleId="PlainTable4">
    <w:name w:val="Plain Table 4"/>
    <w:basedOn w:val="TableNormal"/>
    <w:uiPriority w:val="44"/>
    <w:rsid w:val="00DB0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ode">
    <w:name w:val="HTML Code"/>
    <w:basedOn w:val="DefaultParagraphFont"/>
    <w:uiPriority w:val="99"/>
    <w:semiHidden/>
    <w:unhideWhenUsed/>
    <w:rsid w:val="00E1037E"/>
    <w:rPr>
      <w:rFonts w:ascii="Courier New" w:eastAsia="Times New Roman" w:hAnsi="Courier New" w:cs="Courier New"/>
      <w:sz w:val="20"/>
      <w:szCs w:val="20"/>
    </w:rPr>
  </w:style>
  <w:style w:type="paragraph" w:styleId="NormalWeb">
    <w:name w:val="Normal (Web)"/>
    <w:basedOn w:val="Normal"/>
    <w:uiPriority w:val="99"/>
    <w:unhideWhenUsed/>
    <w:rsid w:val="002403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digikey.com/en/products/detail/espressif-systems/ESP32-WROOM-32E-N8/13159522" TargetMode="External"/><Relationship Id="rId39" Type="http://schemas.openxmlformats.org/officeDocument/2006/relationships/hyperlink" Target="https://www.digikey.com/en/products/detail/diodes-incorporated/AP63300WU-7/10491510" TargetMode="External"/><Relationship Id="rId21" Type="http://schemas.openxmlformats.org/officeDocument/2006/relationships/image" Target="media/image12.png"/><Relationship Id="rId34" Type="http://schemas.openxmlformats.org/officeDocument/2006/relationships/hyperlink" Target="https://www.digikey.com/en/products/detail/silicon-labs/CP2102N-A02-GQFN28/9863477" TargetMode="External"/><Relationship Id="rId42" Type="http://schemas.openxmlformats.org/officeDocument/2006/relationships/hyperlink" Target="https://www.digikey.com/en/products/detail/hirose-electric-co-ltd/DM3D-SF/17865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amazon.com/Taidacent-Receiving-Wireless-Charging-Induction/dp/B07XJGBVD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t.com/resource/en/datasheet/stp16cp05.pdf" TargetMode="External"/><Relationship Id="rId32" Type="http://schemas.openxmlformats.org/officeDocument/2006/relationships/hyperlink" Target="https://www.digikey.com/en/products/detail/stmicroelectronics/STP16CP05MTR/1299905?s=N4IgTCBcDaIMoBUAKBGAbAYSQBgKwFkQBdAXyA" TargetMode="External"/><Relationship Id="rId37" Type="http://schemas.openxmlformats.org/officeDocument/2006/relationships/hyperlink" Target="https://www.digikey.com/en/products/detail/diodes-incorporated/BAT760-7/697106" TargetMode="External"/><Relationship Id="rId40" Type="http://schemas.openxmlformats.org/officeDocument/2006/relationships/hyperlink" Target="https://www.digikey.com/en/products/detail/shenzhen-slkormicro-semicon-co-ltd/SS8050/2185308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cumentation.espressif.com/esp32-" TargetMode="External"/><Relationship Id="rId28" Type="http://schemas.openxmlformats.org/officeDocument/2006/relationships/hyperlink" Target="https://www.amazon.com/LYWS-Three-Phase-Brushless-Controller-Potentiometer/dp/B08NC2DDP3?crid=1YD0P2DY7L2I9&amp;dib=eyJ2IjoiMSJ9.S8u7B4dHDW_AxXjgJu7AHnwSCnpZEjm8VGFWNQ95IFe5iyndI14pNsT0D3u11ZySuHLWgYaJBnumMdhW5Nk3V6eKNXUVYfd3XwLb8Ro4ZQSgxP8U52SODs5rakIQqMjE4XIAcXk09rnW33twXU_t3hvjRo3Aery3oJ2P6gjmuD5xBe1b05m8HE26rbazU7GtEam3_JoHR0cI1b8Tx4iSHNbObxqiX1XfhMGd5-W8qTqOaKRm6QqYrT9Mx1mI-rCs_BIdot3CskHuOYN0O4d0Cr-vqgofrVy_p0mWOWuFva4.6TCxPC3iayXa1xvgaa0xkPzKurf3TZ_JeZY9fBXEca8&amp;dib_tag=se&amp;keywords=bldc+motor+controller&amp;qid=1772210784&amp;sprefix=bldc+m%2Caps%2C135&amp;sr=8-7" TargetMode="External"/><Relationship Id="rId36" Type="http://schemas.openxmlformats.org/officeDocument/2006/relationships/hyperlink" Target="https://www.digikey.com/en/products/detail/onsemi/ESD9B5-0ST5G/1646449"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digikey.com/en/products/detail/dfrobot/DFR0831/14322651" TargetMode="External"/><Relationship Id="rId44" Type="http://schemas.openxmlformats.org/officeDocument/2006/relationships/hyperlink" Target="https://www.digikey.com/en/products/detail/w%C3%BCrth-elektronik/74438357047/683354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we-online.com/components/products/datasheet/150120GS75000.pdf" TargetMode="External"/><Relationship Id="rId27" Type="http://schemas.openxmlformats.org/officeDocument/2006/relationships/hyperlink" Target="https://www.amazon.com/3115-900kv-Brushless-Motor-Accessories-Quadcopters/dp/B0FF4MKLWS?crid=2JAIR4RJBDST5&amp;dib=eyJ2IjoiMSJ9.c0meR_vYGSbjyht4wDb1IEEefej_753zMWTpfy1v8MVDmzEO3tGwYLPjoNEVLZa3x_ouiYShbxJC432o5o88F1r1OiDK7u4h8sibGLCg6ggMBmZhJ_SKixQBhp13Nm7ZVgTCN25pig2oGfn_dAQwFJ0l--ISXmmC-ImK2koWcsr8uysvSqgEbUbRbu94hW_ZuyQ36r_f0NooAKbtMMbgJvOsjRn-m87rZhrE6n1DPxLNc5ug1I_gWyPT1MSCJevvTuDnxILri0LTQT65Bow570eSF96SOnas3aie6bPL6xM.15cDoTzm6W35-1TnjzNe8D5lHLMXNWSXcP-nhiFoTAs&amp;dib_tag=se&amp;keywords=drone%2Bmotors&amp;qid=1772814929&amp;sprefix=drone%2Bmotor%2Caps%2C178&amp;sr=8-26&amp;th=1" TargetMode="External"/><Relationship Id="rId30" Type="http://schemas.openxmlformats.org/officeDocument/2006/relationships/hyperlink" Target="https://www.amazon.com/Supply-Adapter-100-240V-Transformers-Security/dp/B0CGHSTDYM/ref=sr_1_3?crid=3AEEMZJ4RQWEK&amp;dib=eyJ2IjoiMSJ9.GKpUFtMRwpV3AO4DELPljWVJKfM_nWTfXkWzKEjSbKxHtBMeLX3pEObe3IWBfAqe2lmMaNBpFTQovu_b-KpGs-vBxLfSAZLyhaDw6wyAbVIz8S0HsK8Cq9K-r6B1VyUAsCQz15oTUBIOZBIpX8UIZFxSWw3Qi76NVlo5lsrOnopDg1Rw_JTDFrkeZ6M6CdPicX4nJrkDkC0LLL36wU3c-xwAQhvcukMN_-DYKXDn3Gc.2H02-yE6hJLjEG8g5_K25D8uLl0EWFtQ4J8d9O9q8E0&amp;dib_tag=se&amp;keywords=24v%2Bpower%2Bjack&amp;qid=1772612141&amp;sprefix=24V%2Bpower%2Bj%2Caps%2C159&amp;sr=8-3&amp;th=1" TargetMode="External"/><Relationship Id="rId35" Type="http://schemas.openxmlformats.org/officeDocument/2006/relationships/hyperlink" Target="https://www.digikey.com/en/products/detail/gct/USB4085-GF-A/9859662" TargetMode="External"/><Relationship Id="rId43" Type="http://schemas.openxmlformats.org/officeDocument/2006/relationships/hyperlink" Target="https://www.digikey.com/en/products/detail/apacer-memory-america/AP8GMCSH10U1-B/5268724"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s://github.com/asaju67/POV-Sphere-Display" TargetMode="External"/><Relationship Id="rId33" Type="http://schemas.openxmlformats.org/officeDocument/2006/relationships/hyperlink" Target="https://www.digikey.com/en/products/detail/w%C3%BCrth-elektronik/150120GS75000/4489936" TargetMode="External"/><Relationship Id="rId38" Type="http://schemas.openxmlformats.org/officeDocument/2006/relationships/hyperlink" Target="https://www.digikey.com/en/products/detail/infineon-technologies/TLE4906LHALA1/954435"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amazon.com/Supply-Adapter-100-240V-Transformers-Security/dp/B0CGHSTDYM/ref=sr_1_3?crid=3AEEMZJ4RQWEK&amp;dib=eyJ2IjoiMSJ9.GKpUFtMRwpV3AO4DELPljWVJKfM_nWTfXkWzKEjSbKxHtBMeLX3pEObe3IWBfAqe2lmMaNBpFTQovu_b-KpGs-vBxLfSAZLyhaDw6wyAbVIz8S0HsK8Cq9K-r6B1VyUAsCQz15oTUBIOZBIpX8UIZFxSWw3Qi76NVlo5lsrOnopDg1Rw_JTDFrkeZ6M6CdPicX4nJrkDkC0LLL36wU3c-xwAQhvcukMN_-DYKXDn3Gc.2H02-yE6hJLjEG8g5_K25D8uLl0EWFtQ4J8d9O9q8E0&amp;dib_tag=se&amp;keywords=24v%2Bpower%2Bjack&amp;qid=1772612141&amp;sprefix=24V%2Bpower%2Bj%2Caps%2C159&amp;sr=8-3&amp;th=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leysaju/Documents/ECE445/Doc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DEAF9ED-D891-644E-ADC2-9EAA957C3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1</TotalTime>
  <Pages>31</Pages>
  <Words>8388</Words>
  <Characters>47817</Characters>
  <Application>Microsoft Office Word</Application>
  <DocSecurity>0</DocSecurity>
  <Lines>398</Lines>
  <Paragraphs>112</Paragraphs>
  <ScaleCrop>false</ScaleCrop>
  <Company>_x000d_
            </Company>
  <LinksUpToDate>false</LinksUpToDate>
  <CharactersWithSpaces>56093</CharactersWithSpaces>
  <SharedDoc>false</SharedDoc>
  <HLinks>
    <vt:vector size="348" baseType="variant">
      <vt:variant>
        <vt:i4>393297</vt:i4>
      </vt:variant>
      <vt:variant>
        <vt:i4>279</vt:i4>
      </vt:variant>
      <vt:variant>
        <vt:i4>0</vt:i4>
      </vt:variant>
      <vt:variant>
        <vt:i4>5</vt:i4>
      </vt:variant>
      <vt:variant>
        <vt:lpwstr>https://www.digikey.com/en/products/detail/w%C3%BCrth-elektronik/74438357047/6833540</vt:lpwstr>
      </vt:variant>
      <vt:variant>
        <vt:lpwstr/>
      </vt:variant>
      <vt:variant>
        <vt:i4>7995491</vt:i4>
      </vt:variant>
      <vt:variant>
        <vt:i4>276</vt:i4>
      </vt:variant>
      <vt:variant>
        <vt:i4>0</vt:i4>
      </vt:variant>
      <vt:variant>
        <vt:i4>5</vt:i4>
      </vt:variant>
      <vt:variant>
        <vt:lpwstr>https://www.digikey.com/en/products/detail/apacer-memory-america/AP8GMCSH10U1-B/5268724</vt:lpwstr>
      </vt:variant>
      <vt:variant>
        <vt:lpwstr/>
      </vt:variant>
      <vt:variant>
        <vt:i4>6160465</vt:i4>
      </vt:variant>
      <vt:variant>
        <vt:i4>273</vt:i4>
      </vt:variant>
      <vt:variant>
        <vt:i4>0</vt:i4>
      </vt:variant>
      <vt:variant>
        <vt:i4>5</vt:i4>
      </vt:variant>
      <vt:variant>
        <vt:lpwstr>https://www.digikey.com/en/products/detail/hirose-electric-co-ltd/DM3D-SF/1786510</vt:lpwstr>
      </vt:variant>
      <vt:variant>
        <vt:lpwstr/>
      </vt:variant>
      <vt:variant>
        <vt:i4>6225995</vt:i4>
      </vt:variant>
      <vt:variant>
        <vt:i4>270</vt:i4>
      </vt:variant>
      <vt:variant>
        <vt:i4>0</vt:i4>
      </vt:variant>
      <vt:variant>
        <vt:i4>5</vt:i4>
      </vt:variant>
      <vt:variant>
        <vt:lpwstr>https://www.amazon.com/Supply-Adapter-100-240V-Transformers-Security/dp/B0CGHSTDYM/ref=sr_1_3?crid=3AEEMZJ4RQWEK&amp;dib=eyJ2IjoiMSJ9.GKpUFtMRwpV3AO4DELPljWVJKfM_nWTfXkWzKEjSbKxHtBMeLX3pEObe3IWBfAqe2lmMaNBpFTQovu_b-KpGs-vBxLfSAZLyhaDw6wyAbVIz8S0HsK8Cq9K-r6B1VyUAsCQz15oTUBIOZBIpX8UIZFxSWw3Qi76NVlo5lsrOnopDg1Rw_JTDFrkeZ6M6CdPicX4nJrkDkC0LLL36wU3c-xwAQhvcukMN_-DYKXDn3Gc.2H02-yE6hJLjEG8g5_K25D8uLl0EWFtQ4J8d9O9q8E0&amp;dib_tag=se&amp;keywords=24v%2Bpower%2Bjack&amp;qid=1772612141&amp;sprefix=24V%2Bpower%2Bj%2Caps%2C159&amp;sr=8-3&amp;th=1</vt:lpwstr>
      </vt:variant>
      <vt:variant>
        <vt:lpwstr/>
      </vt:variant>
      <vt:variant>
        <vt:i4>4587605</vt:i4>
      </vt:variant>
      <vt:variant>
        <vt:i4>267</vt:i4>
      </vt:variant>
      <vt:variant>
        <vt:i4>0</vt:i4>
      </vt:variant>
      <vt:variant>
        <vt:i4>5</vt:i4>
      </vt:variant>
      <vt:variant>
        <vt:lpwstr>https://www.digikey.com/en/products/detail/shenzhen-slkormicro-semicon-co-ltd/SS8050/21853087</vt:lpwstr>
      </vt:variant>
      <vt:variant>
        <vt:lpwstr/>
      </vt:variant>
      <vt:variant>
        <vt:i4>3604541</vt:i4>
      </vt:variant>
      <vt:variant>
        <vt:i4>264</vt:i4>
      </vt:variant>
      <vt:variant>
        <vt:i4>0</vt:i4>
      </vt:variant>
      <vt:variant>
        <vt:i4>5</vt:i4>
      </vt:variant>
      <vt:variant>
        <vt:lpwstr>https://www.digikey.com/en/products/detail/diodes-incorporated/AP63300WU-7/10491510</vt:lpwstr>
      </vt:variant>
      <vt:variant>
        <vt:lpwstr/>
      </vt:variant>
      <vt:variant>
        <vt:i4>5570651</vt:i4>
      </vt:variant>
      <vt:variant>
        <vt:i4>261</vt:i4>
      </vt:variant>
      <vt:variant>
        <vt:i4>0</vt:i4>
      </vt:variant>
      <vt:variant>
        <vt:i4>5</vt:i4>
      </vt:variant>
      <vt:variant>
        <vt:lpwstr>https://www.digikey.com/en/products/detail/infineon-technologies/TLE4906LHALA1/954435</vt:lpwstr>
      </vt:variant>
      <vt:variant>
        <vt:lpwstr/>
      </vt:variant>
      <vt:variant>
        <vt:i4>3670119</vt:i4>
      </vt:variant>
      <vt:variant>
        <vt:i4>258</vt:i4>
      </vt:variant>
      <vt:variant>
        <vt:i4>0</vt:i4>
      </vt:variant>
      <vt:variant>
        <vt:i4>5</vt:i4>
      </vt:variant>
      <vt:variant>
        <vt:lpwstr>https://www.digikey.com/en/products/detail/diodes-incorporated/BAT760-7/697106</vt:lpwstr>
      </vt:variant>
      <vt:variant>
        <vt:lpwstr/>
      </vt:variant>
      <vt:variant>
        <vt:i4>8257588</vt:i4>
      </vt:variant>
      <vt:variant>
        <vt:i4>255</vt:i4>
      </vt:variant>
      <vt:variant>
        <vt:i4>0</vt:i4>
      </vt:variant>
      <vt:variant>
        <vt:i4>5</vt:i4>
      </vt:variant>
      <vt:variant>
        <vt:lpwstr>https://www.digikey.com/en/products/detail/onsemi/ESD9B5-0ST5G/1646449</vt:lpwstr>
      </vt:variant>
      <vt:variant>
        <vt:lpwstr/>
      </vt:variant>
      <vt:variant>
        <vt:i4>2556006</vt:i4>
      </vt:variant>
      <vt:variant>
        <vt:i4>252</vt:i4>
      </vt:variant>
      <vt:variant>
        <vt:i4>0</vt:i4>
      </vt:variant>
      <vt:variant>
        <vt:i4>5</vt:i4>
      </vt:variant>
      <vt:variant>
        <vt:lpwstr>https://www.digikey.com/en/products/detail/gct/USB4085-GF-A/9859662</vt:lpwstr>
      </vt:variant>
      <vt:variant>
        <vt:lpwstr/>
      </vt:variant>
      <vt:variant>
        <vt:i4>3080297</vt:i4>
      </vt:variant>
      <vt:variant>
        <vt:i4>249</vt:i4>
      </vt:variant>
      <vt:variant>
        <vt:i4>0</vt:i4>
      </vt:variant>
      <vt:variant>
        <vt:i4>5</vt:i4>
      </vt:variant>
      <vt:variant>
        <vt:lpwstr>https://www.digikey.com/en/products/detail/silicon-labs/CP2102N-A02-GQFN28/9863477</vt:lpwstr>
      </vt:variant>
      <vt:variant>
        <vt:lpwstr/>
      </vt:variant>
      <vt:variant>
        <vt:i4>7274533</vt:i4>
      </vt:variant>
      <vt:variant>
        <vt:i4>246</vt:i4>
      </vt:variant>
      <vt:variant>
        <vt:i4>0</vt:i4>
      </vt:variant>
      <vt:variant>
        <vt:i4>5</vt:i4>
      </vt:variant>
      <vt:variant>
        <vt:lpwstr>https://www.digikey.com/en/products/detail/w%C3%BCrth-elektronik/150120GS75000/4489936</vt:lpwstr>
      </vt:variant>
      <vt:variant>
        <vt:lpwstr/>
      </vt:variant>
      <vt:variant>
        <vt:i4>2490486</vt:i4>
      </vt:variant>
      <vt:variant>
        <vt:i4>243</vt:i4>
      </vt:variant>
      <vt:variant>
        <vt:i4>0</vt:i4>
      </vt:variant>
      <vt:variant>
        <vt:i4>5</vt:i4>
      </vt:variant>
      <vt:variant>
        <vt:lpwstr>https://www.digikey.com/en/products/detail/stmicroelectronics/STP16CP05MTR/1299905?s=N4IgTCBcDaIMoBUAKBGAbAYSQBgKwFkQBdAXyA</vt:lpwstr>
      </vt:variant>
      <vt:variant>
        <vt:lpwstr/>
      </vt:variant>
      <vt:variant>
        <vt:i4>7209078</vt:i4>
      </vt:variant>
      <vt:variant>
        <vt:i4>240</vt:i4>
      </vt:variant>
      <vt:variant>
        <vt:i4>0</vt:i4>
      </vt:variant>
      <vt:variant>
        <vt:i4>5</vt:i4>
      </vt:variant>
      <vt:variant>
        <vt:lpwstr>https://www.digikey.com/en/products/detail/dfrobot/DFR0831/14322651</vt:lpwstr>
      </vt:variant>
      <vt:variant>
        <vt:lpwstr/>
      </vt:variant>
      <vt:variant>
        <vt:i4>6225995</vt:i4>
      </vt:variant>
      <vt:variant>
        <vt:i4>237</vt:i4>
      </vt:variant>
      <vt:variant>
        <vt:i4>0</vt:i4>
      </vt:variant>
      <vt:variant>
        <vt:i4>5</vt:i4>
      </vt:variant>
      <vt:variant>
        <vt:lpwstr>https://www.amazon.com/Supply-Adapter-100-240V-Transformers-Security/dp/B0CGHSTDYM/ref=sr_1_3?crid=3AEEMZJ4RQWEK&amp;dib=eyJ2IjoiMSJ9.GKpUFtMRwpV3AO4DELPljWVJKfM_nWTfXkWzKEjSbKxHtBMeLX3pEObe3IWBfAqe2lmMaNBpFTQovu_b-KpGs-vBxLfSAZLyhaDw6wyAbVIz8S0HsK8Cq9K-r6B1VyUAsCQz15oTUBIOZBIpX8UIZFxSWw3Qi76NVlo5lsrOnopDg1Rw_JTDFrkeZ6M6CdPicX4nJrkDkC0LLL36wU3c-xwAQhvcukMN_-DYKXDn3Gc.2H02-yE6hJLjEG8g5_K25D8uLl0EWFtQ4J8d9O9q8E0&amp;dib_tag=se&amp;keywords=24v%2Bpower%2Bjack&amp;qid=1772612141&amp;sprefix=24V%2Bpower%2Bj%2Caps%2C159&amp;sr=8-3&amp;th=1</vt:lpwstr>
      </vt:variant>
      <vt:variant>
        <vt:lpwstr/>
      </vt:variant>
      <vt:variant>
        <vt:i4>720907</vt:i4>
      </vt:variant>
      <vt:variant>
        <vt:i4>234</vt:i4>
      </vt:variant>
      <vt:variant>
        <vt:i4>0</vt:i4>
      </vt:variant>
      <vt:variant>
        <vt:i4>5</vt:i4>
      </vt:variant>
      <vt:variant>
        <vt:lpwstr>https://www.amazon.com/Taidacent-Receiving-Wireless-Charging-Induction/dp/B07XJGBVDW</vt:lpwstr>
      </vt:variant>
      <vt:variant>
        <vt:lpwstr/>
      </vt:variant>
      <vt:variant>
        <vt:i4>4194352</vt:i4>
      </vt:variant>
      <vt:variant>
        <vt:i4>231</vt:i4>
      </vt:variant>
      <vt:variant>
        <vt:i4>0</vt:i4>
      </vt:variant>
      <vt:variant>
        <vt:i4>5</vt:i4>
      </vt:variant>
      <vt:variant>
        <vt:lpwstr>https://www.amazon.com/LYWS-Three-Phase-Brushless-Controller-Potentiometer/dp/B08NC2DDP3?crid=1YD0P2DY7L2I9&amp;dib=eyJ2IjoiMSJ9.S8u7B4dHDW_AxXjgJu7AHnwSCnpZEjm8VGFWNQ95IFe5iyndI14pNsT0D3u11ZySuHLWgYaJBnumMdhW5Nk3V6eKNXUVYfd3XwLb8Ro4ZQSgxP8U52SODs5rakIQqMjE4XIAcXk09rnW33twXU_t3hvjRo3Aery3oJ2P6gjmuD5xBe1b05m8HE26rbazU7GtEam3_JoHR0cI1b8Tx4iSHNbObxqiX1XfhMGd5-W8qTqOaKRm6QqYrT9Mx1mI-rCs_BIdot3CskHuOYN0O4d0Cr-vqgofrVy_p0mWOWuFva4.6TCxPC3iayXa1xvgaa0xkPzKurf3TZ_JeZY9fBXEca8&amp;dib_tag=se&amp;keywords=bldc+motor+controller&amp;qid=1772210784&amp;sprefix=bldc+m%2Caps%2C135&amp;sr=8-7</vt:lpwstr>
      </vt:variant>
      <vt:variant>
        <vt:lpwstr/>
      </vt:variant>
      <vt:variant>
        <vt:i4>3014772</vt:i4>
      </vt:variant>
      <vt:variant>
        <vt:i4>228</vt:i4>
      </vt:variant>
      <vt:variant>
        <vt:i4>0</vt:i4>
      </vt:variant>
      <vt:variant>
        <vt:i4>5</vt:i4>
      </vt:variant>
      <vt:variant>
        <vt:lpwstr>https://www.amazon.com/3115-900kv-Brushless-Motor-Accessories-Quadcopters/dp/B0FF4MKLWS?crid=2JAIR4RJBDST5&amp;dib=eyJ2IjoiMSJ9.c0meR_vYGSbjyht4wDb1IEEefej_753zMWTpfy1v8MVDmzEO3tGwYLPjoNEVLZa3x_ouiYShbxJC432o5o88F1r1OiDK7u4h8sibGLCg6ggMBmZhJ_SKixQBhp13Nm7ZVgTCN25pig2oGfn_dAQwFJ0l--ISXmmC-ImK2koWcsr8uysvSqgEbUbRbu94hW_ZuyQ36r_f0NooAKbtMMbgJvOsjRn-m87rZhrE6n1DPxLNc5ug1I_gWyPT1MSCJevvTuDnxILri0LTQT65Bow570eSF96SOnas3aie6bPL6xM.15cDoTzm6W35-1TnjzNe8D5lHLMXNWSXcP-nhiFoTAs&amp;dib_tag=se&amp;keywords=drone%2Bmotors&amp;qid=1772814929&amp;sprefix=drone%2Bmotor%2Caps%2C178&amp;sr=8-26&amp;th=1</vt:lpwstr>
      </vt:variant>
      <vt:variant>
        <vt:lpwstr/>
      </vt:variant>
      <vt:variant>
        <vt:i4>4390989</vt:i4>
      </vt:variant>
      <vt:variant>
        <vt:i4>225</vt:i4>
      </vt:variant>
      <vt:variant>
        <vt:i4>0</vt:i4>
      </vt:variant>
      <vt:variant>
        <vt:i4>5</vt:i4>
      </vt:variant>
      <vt:variant>
        <vt:lpwstr>https://www.digikey.com/en/products/detail/espressif-systems/ESP32-WROOM-32E-N8/13159522</vt:lpwstr>
      </vt:variant>
      <vt:variant>
        <vt:lpwstr/>
      </vt:variant>
      <vt:variant>
        <vt:i4>262145</vt:i4>
      </vt:variant>
      <vt:variant>
        <vt:i4>222</vt:i4>
      </vt:variant>
      <vt:variant>
        <vt:i4>0</vt:i4>
      </vt:variant>
      <vt:variant>
        <vt:i4>5</vt:i4>
      </vt:variant>
      <vt:variant>
        <vt:lpwstr>https://github.com/asaju67/POV-Sphere-Display</vt:lpwstr>
      </vt:variant>
      <vt:variant>
        <vt:lpwstr/>
      </vt:variant>
      <vt:variant>
        <vt:i4>7340148</vt:i4>
      </vt:variant>
      <vt:variant>
        <vt:i4>219</vt:i4>
      </vt:variant>
      <vt:variant>
        <vt:i4>0</vt:i4>
      </vt:variant>
      <vt:variant>
        <vt:i4>5</vt:i4>
      </vt:variant>
      <vt:variant>
        <vt:lpwstr>https://www.st.com/resource/en/datasheet/stp16cp05.pdf</vt:lpwstr>
      </vt:variant>
      <vt:variant>
        <vt:lpwstr/>
      </vt:variant>
      <vt:variant>
        <vt:i4>3604590</vt:i4>
      </vt:variant>
      <vt:variant>
        <vt:i4>216</vt:i4>
      </vt:variant>
      <vt:variant>
        <vt:i4>0</vt:i4>
      </vt:variant>
      <vt:variant>
        <vt:i4>5</vt:i4>
      </vt:variant>
      <vt:variant>
        <vt:lpwstr>https://documentation.espressif.com/esp32-</vt:lpwstr>
      </vt:variant>
      <vt:variant>
        <vt:lpwstr/>
      </vt:variant>
      <vt:variant>
        <vt:i4>5832782</vt:i4>
      </vt:variant>
      <vt:variant>
        <vt:i4>213</vt:i4>
      </vt:variant>
      <vt:variant>
        <vt:i4>0</vt:i4>
      </vt:variant>
      <vt:variant>
        <vt:i4>5</vt:i4>
      </vt:variant>
      <vt:variant>
        <vt:lpwstr>https://www.we-online.com/components/products/datasheet/150120GS75000.pdf</vt:lpwstr>
      </vt:variant>
      <vt:variant>
        <vt:lpwstr/>
      </vt:variant>
      <vt:variant>
        <vt:i4>1048637</vt:i4>
      </vt:variant>
      <vt:variant>
        <vt:i4>206</vt:i4>
      </vt:variant>
      <vt:variant>
        <vt:i4>0</vt:i4>
      </vt:variant>
      <vt:variant>
        <vt:i4>5</vt:i4>
      </vt:variant>
      <vt:variant>
        <vt:lpwstr/>
      </vt:variant>
      <vt:variant>
        <vt:lpwstr>_Toc229000650</vt:lpwstr>
      </vt:variant>
      <vt:variant>
        <vt:i4>1114173</vt:i4>
      </vt:variant>
      <vt:variant>
        <vt:i4>200</vt:i4>
      </vt:variant>
      <vt:variant>
        <vt:i4>0</vt:i4>
      </vt:variant>
      <vt:variant>
        <vt:i4>5</vt:i4>
      </vt:variant>
      <vt:variant>
        <vt:lpwstr/>
      </vt:variant>
      <vt:variant>
        <vt:lpwstr>_Toc229000649</vt:lpwstr>
      </vt:variant>
      <vt:variant>
        <vt:i4>1114173</vt:i4>
      </vt:variant>
      <vt:variant>
        <vt:i4>194</vt:i4>
      </vt:variant>
      <vt:variant>
        <vt:i4>0</vt:i4>
      </vt:variant>
      <vt:variant>
        <vt:i4>5</vt:i4>
      </vt:variant>
      <vt:variant>
        <vt:lpwstr/>
      </vt:variant>
      <vt:variant>
        <vt:lpwstr>_Toc229000648</vt:lpwstr>
      </vt:variant>
      <vt:variant>
        <vt:i4>1114173</vt:i4>
      </vt:variant>
      <vt:variant>
        <vt:i4>188</vt:i4>
      </vt:variant>
      <vt:variant>
        <vt:i4>0</vt:i4>
      </vt:variant>
      <vt:variant>
        <vt:i4>5</vt:i4>
      </vt:variant>
      <vt:variant>
        <vt:lpwstr/>
      </vt:variant>
      <vt:variant>
        <vt:lpwstr>_Toc229000647</vt:lpwstr>
      </vt:variant>
      <vt:variant>
        <vt:i4>1114173</vt:i4>
      </vt:variant>
      <vt:variant>
        <vt:i4>182</vt:i4>
      </vt:variant>
      <vt:variant>
        <vt:i4>0</vt:i4>
      </vt:variant>
      <vt:variant>
        <vt:i4>5</vt:i4>
      </vt:variant>
      <vt:variant>
        <vt:lpwstr/>
      </vt:variant>
      <vt:variant>
        <vt:lpwstr>_Toc229000646</vt:lpwstr>
      </vt:variant>
      <vt:variant>
        <vt:i4>1114173</vt:i4>
      </vt:variant>
      <vt:variant>
        <vt:i4>176</vt:i4>
      </vt:variant>
      <vt:variant>
        <vt:i4>0</vt:i4>
      </vt:variant>
      <vt:variant>
        <vt:i4>5</vt:i4>
      </vt:variant>
      <vt:variant>
        <vt:lpwstr/>
      </vt:variant>
      <vt:variant>
        <vt:lpwstr>_Toc229000645</vt:lpwstr>
      </vt:variant>
      <vt:variant>
        <vt:i4>1114173</vt:i4>
      </vt:variant>
      <vt:variant>
        <vt:i4>170</vt:i4>
      </vt:variant>
      <vt:variant>
        <vt:i4>0</vt:i4>
      </vt:variant>
      <vt:variant>
        <vt:i4>5</vt:i4>
      </vt:variant>
      <vt:variant>
        <vt:lpwstr/>
      </vt:variant>
      <vt:variant>
        <vt:lpwstr>_Toc229000644</vt:lpwstr>
      </vt:variant>
      <vt:variant>
        <vt:i4>1114173</vt:i4>
      </vt:variant>
      <vt:variant>
        <vt:i4>164</vt:i4>
      </vt:variant>
      <vt:variant>
        <vt:i4>0</vt:i4>
      </vt:variant>
      <vt:variant>
        <vt:i4>5</vt:i4>
      </vt:variant>
      <vt:variant>
        <vt:lpwstr/>
      </vt:variant>
      <vt:variant>
        <vt:lpwstr>_Toc229000643</vt:lpwstr>
      </vt:variant>
      <vt:variant>
        <vt:i4>1114173</vt:i4>
      </vt:variant>
      <vt:variant>
        <vt:i4>158</vt:i4>
      </vt:variant>
      <vt:variant>
        <vt:i4>0</vt:i4>
      </vt:variant>
      <vt:variant>
        <vt:i4>5</vt:i4>
      </vt:variant>
      <vt:variant>
        <vt:lpwstr/>
      </vt:variant>
      <vt:variant>
        <vt:lpwstr>_Toc229000642</vt:lpwstr>
      </vt:variant>
      <vt:variant>
        <vt:i4>1114173</vt:i4>
      </vt:variant>
      <vt:variant>
        <vt:i4>152</vt:i4>
      </vt:variant>
      <vt:variant>
        <vt:i4>0</vt:i4>
      </vt:variant>
      <vt:variant>
        <vt:i4>5</vt:i4>
      </vt:variant>
      <vt:variant>
        <vt:lpwstr/>
      </vt:variant>
      <vt:variant>
        <vt:lpwstr>_Toc229000641</vt:lpwstr>
      </vt:variant>
      <vt:variant>
        <vt:i4>1114173</vt:i4>
      </vt:variant>
      <vt:variant>
        <vt:i4>146</vt:i4>
      </vt:variant>
      <vt:variant>
        <vt:i4>0</vt:i4>
      </vt:variant>
      <vt:variant>
        <vt:i4>5</vt:i4>
      </vt:variant>
      <vt:variant>
        <vt:lpwstr/>
      </vt:variant>
      <vt:variant>
        <vt:lpwstr>_Toc229000640</vt:lpwstr>
      </vt:variant>
      <vt:variant>
        <vt:i4>1441853</vt:i4>
      </vt:variant>
      <vt:variant>
        <vt:i4>140</vt:i4>
      </vt:variant>
      <vt:variant>
        <vt:i4>0</vt:i4>
      </vt:variant>
      <vt:variant>
        <vt:i4>5</vt:i4>
      </vt:variant>
      <vt:variant>
        <vt:lpwstr/>
      </vt:variant>
      <vt:variant>
        <vt:lpwstr>_Toc229000639</vt:lpwstr>
      </vt:variant>
      <vt:variant>
        <vt:i4>1441853</vt:i4>
      </vt:variant>
      <vt:variant>
        <vt:i4>134</vt:i4>
      </vt:variant>
      <vt:variant>
        <vt:i4>0</vt:i4>
      </vt:variant>
      <vt:variant>
        <vt:i4>5</vt:i4>
      </vt:variant>
      <vt:variant>
        <vt:lpwstr/>
      </vt:variant>
      <vt:variant>
        <vt:lpwstr>_Toc229000638</vt:lpwstr>
      </vt:variant>
      <vt:variant>
        <vt:i4>1441853</vt:i4>
      </vt:variant>
      <vt:variant>
        <vt:i4>128</vt:i4>
      </vt:variant>
      <vt:variant>
        <vt:i4>0</vt:i4>
      </vt:variant>
      <vt:variant>
        <vt:i4>5</vt:i4>
      </vt:variant>
      <vt:variant>
        <vt:lpwstr/>
      </vt:variant>
      <vt:variant>
        <vt:lpwstr>_Toc229000637</vt:lpwstr>
      </vt:variant>
      <vt:variant>
        <vt:i4>1441853</vt:i4>
      </vt:variant>
      <vt:variant>
        <vt:i4>122</vt:i4>
      </vt:variant>
      <vt:variant>
        <vt:i4>0</vt:i4>
      </vt:variant>
      <vt:variant>
        <vt:i4>5</vt:i4>
      </vt:variant>
      <vt:variant>
        <vt:lpwstr/>
      </vt:variant>
      <vt:variant>
        <vt:lpwstr>_Toc229000636</vt:lpwstr>
      </vt:variant>
      <vt:variant>
        <vt:i4>1441853</vt:i4>
      </vt:variant>
      <vt:variant>
        <vt:i4>116</vt:i4>
      </vt:variant>
      <vt:variant>
        <vt:i4>0</vt:i4>
      </vt:variant>
      <vt:variant>
        <vt:i4>5</vt:i4>
      </vt:variant>
      <vt:variant>
        <vt:lpwstr/>
      </vt:variant>
      <vt:variant>
        <vt:lpwstr>_Toc229000635</vt:lpwstr>
      </vt:variant>
      <vt:variant>
        <vt:i4>1441853</vt:i4>
      </vt:variant>
      <vt:variant>
        <vt:i4>110</vt:i4>
      </vt:variant>
      <vt:variant>
        <vt:i4>0</vt:i4>
      </vt:variant>
      <vt:variant>
        <vt:i4>5</vt:i4>
      </vt:variant>
      <vt:variant>
        <vt:lpwstr/>
      </vt:variant>
      <vt:variant>
        <vt:lpwstr>_Toc229000634</vt:lpwstr>
      </vt:variant>
      <vt:variant>
        <vt:i4>1441853</vt:i4>
      </vt:variant>
      <vt:variant>
        <vt:i4>104</vt:i4>
      </vt:variant>
      <vt:variant>
        <vt:i4>0</vt:i4>
      </vt:variant>
      <vt:variant>
        <vt:i4>5</vt:i4>
      </vt:variant>
      <vt:variant>
        <vt:lpwstr/>
      </vt:variant>
      <vt:variant>
        <vt:lpwstr>_Toc229000633</vt:lpwstr>
      </vt:variant>
      <vt:variant>
        <vt:i4>1441853</vt:i4>
      </vt:variant>
      <vt:variant>
        <vt:i4>98</vt:i4>
      </vt:variant>
      <vt:variant>
        <vt:i4>0</vt:i4>
      </vt:variant>
      <vt:variant>
        <vt:i4>5</vt:i4>
      </vt:variant>
      <vt:variant>
        <vt:lpwstr/>
      </vt:variant>
      <vt:variant>
        <vt:lpwstr>_Toc229000632</vt:lpwstr>
      </vt:variant>
      <vt:variant>
        <vt:i4>1441853</vt:i4>
      </vt:variant>
      <vt:variant>
        <vt:i4>92</vt:i4>
      </vt:variant>
      <vt:variant>
        <vt:i4>0</vt:i4>
      </vt:variant>
      <vt:variant>
        <vt:i4>5</vt:i4>
      </vt:variant>
      <vt:variant>
        <vt:lpwstr/>
      </vt:variant>
      <vt:variant>
        <vt:lpwstr>_Toc229000631</vt:lpwstr>
      </vt:variant>
      <vt:variant>
        <vt:i4>1441853</vt:i4>
      </vt:variant>
      <vt:variant>
        <vt:i4>86</vt:i4>
      </vt:variant>
      <vt:variant>
        <vt:i4>0</vt:i4>
      </vt:variant>
      <vt:variant>
        <vt:i4>5</vt:i4>
      </vt:variant>
      <vt:variant>
        <vt:lpwstr/>
      </vt:variant>
      <vt:variant>
        <vt:lpwstr>_Toc229000630</vt:lpwstr>
      </vt:variant>
      <vt:variant>
        <vt:i4>1507389</vt:i4>
      </vt:variant>
      <vt:variant>
        <vt:i4>80</vt:i4>
      </vt:variant>
      <vt:variant>
        <vt:i4>0</vt:i4>
      </vt:variant>
      <vt:variant>
        <vt:i4>5</vt:i4>
      </vt:variant>
      <vt:variant>
        <vt:lpwstr/>
      </vt:variant>
      <vt:variant>
        <vt:lpwstr>_Toc229000629</vt:lpwstr>
      </vt:variant>
      <vt:variant>
        <vt:i4>1507389</vt:i4>
      </vt:variant>
      <vt:variant>
        <vt:i4>74</vt:i4>
      </vt:variant>
      <vt:variant>
        <vt:i4>0</vt:i4>
      </vt:variant>
      <vt:variant>
        <vt:i4>5</vt:i4>
      </vt:variant>
      <vt:variant>
        <vt:lpwstr/>
      </vt:variant>
      <vt:variant>
        <vt:lpwstr>_Toc229000628</vt:lpwstr>
      </vt:variant>
      <vt:variant>
        <vt:i4>1507389</vt:i4>
      </vt:variant>
      <vt:variant>
        <vt:i4>68</vt:i4>
      </vt:variant>
      <vt:variant>
        <vt:i4>0</vt:i4>
      </vt:variant>
      <vt:variant>
        <vt:i4>5</vt:i4>
      </vt:variant>
      <vt:variant>
        <vt:lpwstr/>
      </vt:variant>
      <vt:variant>
        <vt:lpwstr>_Toc229000627</vt:lpwstr>
      </vt:variant>
      <vt:variant>
        <vt:i4>1507389</vt:i4>
      </vt:variant>
      <vt:variant>
        <vt:i4>62</vt:i4>
      </vt:variant>
      <vt:variant>
        <vt:i4>0</vt:i4>
      </vt:variant>
      <vt:variant>
        <vt:i4>5</vt:i4>
      </vt:variant>
      <vt:variant>
        <vt:lpwstr/>
      </vt:variant>
      <vt:variant>
        <vt:lpwstr>_Toc229000626</vt:lpwstr>
      </vt:variant>
      <vt:variant>
        <vt:i4>1507389</vt:i4>
      </vt:variant>
      <vt:variant>
        <vt:i4>56</vt:i4>
      </vt:variant>
      <vt:variant>
        <vt:i4>0</vt:i4>
      </vt:variant>
      <vt:variant>
        <vt:i4>5</vt:i4>
      </vt:variant>
      <vt:variant>
        <vt:lpwstr/>
      </vt:variant>
      <vt:variant>
        <vt:lpwstr>_Toc229000625</vt:lpwstr>
      </vt:variant>
      <vt:variant>
        <vt:i4>1507389</vt:i4>
      </vt:variant>
      <vt:variant>
        <vt:i4>50</vt:i4>
      </vt:variant>
      <vt:variant>
        <vt:i4>0</vt:i4>
      </vt:variant>
      <vt:variant>
        <vt:i4>5</vt:i4>
      </vt:variant>
      <vt:variant>
        <vt:lpwstr/>
      </vt:variant>
      <vt:variant>
        <vt:lpwstr>_Toc229000624</vt:lpwstr>
      </vt:variant>
      <vt:variant>
        <vt:i4>1507389</vt:i4>
      </vt:variant>
      <vt:variant>
        <vt:i4>44</vt:i4>
      </vt:variant>
      <vt:variant>
        <vt:i4>0</vt:i4>
      </vt:variant>
      <vt:variant>
        <vt:i4>5</vt:i4>
      </vt:variant>
      <vt:variant>
        <vt:lpwstr/>
      </vt:variant>
      <vt:variant>
        <vt:lpwstr>_Toc229000623</vt:lpwstr>
      </vt:variant>
      <vt:variant>
        <vt:i4>1507389</vt:i4>
      </vt:variant>
      <vt:variant>
        <vt:i4>38</vt:i4>
      </vt:variant>
      <vt:variant>
        <vt:i4>0</vt:i4>
      </vt:variant>
      <vt:variant>
        <vt:i4>5</vt:i4>
      </vt:variant>
      <vt:variant>
        <vt:lpwstr/>
      </vt:variant>
      <vt:variant>
        <vt:lpwstr>_Toc229000622</vt:lpwstr>
      </vt:variant>
      <vt:variant>
        <vt:i4>1507389</vt:i4>
      </vt:variant>
      <vt:variant>
        <vt:i4>32</vt:i4>
      </vt:variant>
      <vt:variant>
        <vt:i4>0</vt:i4>
      </vt:variant>
      <vt:variant>
        <vt:i4>5</vt:i4>
      </vt:variant>
      <vt:variant>
        <vt:lpwstr/>
      </vt:variant>
      <vt:variant>
        <vt:lpwstr>_Toc229000621</vt:lpwstr>
      </vt:variant>
      <vt:variant>
        <vt:i4>1507389</vt:i4>
      </vt:variant>
      <vt:variant>
        <vt:i4>26</vt:i4>
      </vt:variant>
      <vt:variant>
        <vt:i4>0</vt:i4>
      </vt:variant>
      <vt:variant>
        <vt:i4>5</vt:i4>
      </vt:variant>
      <vt:variant>
        <vt:lpwstr/>
      </vt:variant>
      <vt:variant>
        <vt:lpwstr>_Toc229000620</vt:lpwstr>
      </vt:variant>
      <vt:variant>
        <vt:i4>1310781</vt:i4>
      </vt:variant>
      <vt:variant>
        <vt:i4>20</vt:i4>
      </vt:variant>
      <vt:variant>
        <vt:i4>0</vt:i4>
      </vt:variant>
      <vt:variant>
        <vt:i4>5</vt:i4>
      </vt:variant>
      <vt:variant>
        <vt:lpwstr/>
      </vt:variant>
      <vt:variant>
        <vt:lpwstr>_Toc229000619</vt:lpwstr>
      </vt:variant>
      <vt:variant>
        <vt:i4>1310781</vt:i4>
      </vt:variant>
      <vt:variant>
        <vt:i4>14</vt:i4>
      </vt:variant>
      <vt:variant>
        <vt:i4>0</vt:i4>
      </vt:variant>
      <vt:variant>
        <vt:i4>5</vt:i4>
      </vt:variant>
      <vt:variant>
        <vt:lpwstr/>
      </vt:variant>
      <vt:variant>
        <vt:lpwstr>_Toc229000618</vt:lpwstr>
      </vt:variant>
      <vt:variant>
        <vt:i4>1310781</vt:i4>
      </vt:variant>
      <vt:variant>
        <vt:i4>8</vt:i4>
      </vt:variant>
      <vt:variant>
        <vt:i4>0</vt:i4>
      </vt:variant>
      <vt:variant>
        <vt:i4>5</vt:i4>
      </vt:variant>
      <vt:variant>
        <vt:lpwstr/>
      </vt:variant>
      <vt:variant>
        <vt:lpwstr>_Toc229000617</vt:lpwstr>
      </vt:variant>
      <vt:variant>
        <vt:i4>1310781</vt:i4>
      </vt:variant>
      <vt:variant>
        <vt:i4>2</vt:i4>
      </vt:variant>
      <vt:variant>
        <vt:i4>0</vt:i4>
      </vt:variant>
      <vt:variant>
        <vt:i4>5</vt:i4>
      </vt:variant>
      <vt:variant>
        <vt:lpwstr/>
      </vt:variant>
      <vt:variant>
        <vt:lpwstr>_Toc229000616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Saju</dc:creator>
  <cp:keywords/>
  <cp:lastModifiedBy>Eze, Stephanie</cp:lastModifiedBy>
  <cp:revision>2</cp:revision>
  <dcterms:created xsi:type="dcterms:W3CDTF">2026-05-07T03:57:00Z</dcterms:created>
  <dcterms:modified xsi:type="dcterms:W3CDTF">2026-05-07T03:57:00Z</dcterms:modified>
</cp:coreProperties>
</file>